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7" w:rsidRDefault="00FA478A">
      <w:pPr>
        <w:pStyle w:val="Cm"/>
      </w:pPr>
      <w:r>
        <w:t>Statisztikai közlemény</w:t>
      </w:r>
    </w:p>
    <w:p w:rsidR="005F6F77" w:rsidRDefault="00FA478A">
      <w:pPr>
        <w:pStyle w:val="Alcm"/>
      </w:pPr>
      <w:r>
        <w:t>az „Erdei faválasztékok értékesítési árai” c. 2022. évi adatfelvételről</w:t>
      </w:r>
    </w:p>
    <w:p w:rsidR="005F6F77" w:rsidRDefault="00FA478A">
      <w:pPr>
        <w:pStyle w:val="Dtum"/>
      </w:pPr>
      <w:r>
        <w:t>Nyomtatás ideje: 2023 október 18.</w:t>
      </w:r>
    </w:p>
    <w:p w:rsidR="005F6F77" w:rsidRDefault="00FA478A">
      <w:pPr>
        <w:pStyle w:val="Cmsor1"/>
      </w:pPr>
      <w:bookmarkStart w:id="0" w:name="az-adatgyűjtés-jellemzői"/>
      <w:r>
        <w:t>1. Az adatgyűjtés jellemzői</w:t>
      </w:r>
    </w:p>
    <w:p w:rsidR="005F6F77" w:rsidRDefault="00FA478A">
      <w:pPr>
        <w:pStyle w:val="FirstParagraph"/>
      </w:pPr>
      <w:r>
        <w:t>Az adatgyűjtés célja jól definiált (meghatározott minőségű és feldolgozottsági szintű, adott helyen értékesített) erdei fatermékek átlagos árának a becslése. A felmérés kombinált típusú, ami azt jelenti, hogy az állami szektorra nézve teljes körű, a magáns</w:t>
      </w:r>
      <w:r>
        <w:t>zektor (beleértve a közösségi szektort is) esetében pedig mintavételezésen alapuló. A mintavételezéssel kapcsolatos módszertani tudnivalók a 1257-es számú adatgyűjtés (Nettó fakitermelés) statisztikai közleményében ill. a metaadatoknál vannak részletezve.</w:t>
      </w:r>
    </w:p>
    <w:p w:rsidR="005F6F77" w:rsidRDefault="00FA478A">
      <w:pPr>
        <w:pStyle w:val="Szvegtrzs"/>
      </w:pPr>
      <w:r>
        <w:t>Az adatlapokon nettó árstatisztikákat gyűjtünk választéktípusonként. Fontos sajátság, hogy a beküldött adatok nem feltétlenül tényadatok, hanem árjegyzéken ill. kalkuláción is alapulhatnak.</w:t>
      </w:r>
    </w:p>
    <w:p w:rsidR="005F6F77" w:rsidRDefault="00FA478A">
      <w:pPr>
        <w:pStyle w:val="Cmsor1"/>
      </w:pPr>
      <w:bookmarkStart w:id="1" w:name="erdei-fatermékek-árstatisztikái"/>
      <w:bookmarkEnd w:id="0"/>
      <w:r>
        <w:t>2. Erdei fatermékek árstatisztikái</w:t>
      </w:r>
    </w:p>
    <w:p w:rsidR="005F6F77" w:rsidRDefault="00FA478A">
      <w:pPr>
        <w:pStyle w:val="FirstParagraph"/>
      </w:pPr>
      <w:r>
        <w:t>A legdrágább áruféleség a tölgy</w:t>
      </w:r>
      <w:r>
        <w:t xml:space="preserve"> lemezipari rönk volt, amelyről azonban a magánszektorból alig érkezett adat, így azok bizonytalansága magas. Az állami szektorban a tölgy lemezipari rönk ára 264.000 Ft/m</w:t>
      </w:r>
      <w:r>
        <w:rPr>
          <w:vertAlign w:val="superscript"/>
        </w:rPr>
        <w:t>3</w:t>
      </w:r>
      <w:r>
        <w:t xml:space="preserve"> volt (nem ábrázolt adat). A bükk lemezipari rönk 52.000 Ft/m</w:t>
      </w:r>
      <w:r>
        <w:rPr>
          <w:vertAlign w:val="superscript"/>
        </w:rPr>
        <w:t>3</w:t>
      </w:r>
      <w:r>
        <w:t>, a nemes nyár lemezip</w:t>
      </w:r>
      <w:r>
        <w:t>ari rönk pedig 25.000 Ft/m</w:t>
      </w:r>
      <w:r>
        <w:rPr>
          <w:vertAlign w:val="superscript"/>
        </w:rPr>
        <w:t>3</w:t>
      </w:r>
      <w:r>
        <w:t xml:space="preserve"> volt.</w:t>
      </w:r>
    </w:p>
    <w:p w:rsidR="005F6F77" w:rsidRDefault="00FA478A">
      <w:pPr>
        <w:pStyle w:val="Szvegtrzs"/>
      </w:pPr>
      <w:r>
        <w:t>Az egyéb, nagyobb mennyiségben előállított erdei fatermékek árai a tölgy és a bükk fűrészrönk kivételével nem különböztek lényegesen az állami ill. a magánszektor között (1. ábra). A keményfa tűzifa árak 22.000-24.000 Ft/m</w:t>
      </w:r>
      <w:r>
        <w:rPr>
          <w:vertAlign w:val="superscript"/>
        </w:rPr>
        <w:t>3</w:t>
      </w:r>
      <w:r>
        <w:t xml:space="preserve"> közöttiek voltak, függetlenül a fafajtól ill. hossztól.</w:t>
      </w:r>
    </w:p>
    <w:p w:rsidR="005F6F77" w:rsidRDefault="00FA478A">
      <w:pPr>
        <w:pStyle w:val="Cmsor1"/>
      </w:pPr>
      <w:bookmarkStart w:id="2" w:name="az-árak-változása-az-elmúlt-három-évben"/>
      <w:bookmarkEnd w:id="1"/>
      <w:r>
        <w:t>3. Az árak változása az elmúlt három évben</w:t>
      </w:r>
    </w:p>
    <w:p w:rsidR="005F6F77" w:rsidRDefault="00FA478A">
      <w:pPr>
        <w:pStyle w:val="FirstParagraph"/>
      </w:pPr>
      <w:r>
        <w:t>Az erdei fatermékek árstatisztikáival kapcsolatos adatgyűjtés csupán négy évvel ezelőtt kezdődött. Az országos szintre becsült adatok szerint jelentősebb d</w:t>
      </w:r>
      <w:r>
        <w:t>rágulás 2022-ben figyelhető meg (2. ábra).</w:t>
      </w:r>
    </w:p>
    <w:p w:rsidR="00457304" w:rsidRDefault="00457304">
      <w:pPr>
        <w:pStyle w:val="CaptionedFigure"/>
      </w:pPr>
    </w:p>
    <w:p w:rsidR="00457304" w:rsidRDefault="00457304">
      <w:pPr>
        <w:pStyle w:val="CaptionedFigure"/>
      </w:pPr>
    </w:p>
    <w:p w:rsidR="005F6F77" w:rsidRDefault="00FA478A">
      <w:pPr>
        <w:pStyle w:val="CaptionedFigure"/>
      </w:pPr>
      <w:bookmarkStart w:id="3" w:name="_GoBack"/>
      <w:bookmarkEnd w:id="3"/>
      <w:r>
        <w:rPr>
          <w:noProof/>
          <w:lang w:val="hu-HU" w:eastAsia="hu-HU"/>
        </w:rPr>
        <w:drawing>
          <wp:inline distT="0" distB="0" distL="0" distR="0">
            <wp:extent cx="5969000" cy="4476750"/>
            <wp:effectExtent l="0" t="0" r="0" b="0"/>
            <wp:docPr id="23" name="Picture" descr="1. ábra Egyes erdei fatermékek árstatisztikái az állami és a magánszektorban. Az árak ÁFA nélkül értendők, vágástéri vagy felsőrakodói értékesítésre vonatkoznak. A fűrészrönk álgesztmentes 2,5 m/30 cm méretű. Az 1 m-es tűzifa jellemzően 30 cm alatti átmérőjű. A hosszított tűzifa legalább 2 m hosszú, jellemzően 30 cm alatti csúcsátmérőjű. A vékony tűzifa 5 cm alatti átmérőjű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stat_közlem_1259_2_files/figure-docx/abra_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77" w:rsidRDefault="00FA478A">
      <w:pPr>
        <w:pStyle w:val="ImageCaption"/>
      </w:pPr>
      <w:r>
        <w:t>1. ábra Egyes erdei fatermékek árstatisztikái az állami és a magánszektorban. Az árak ÁFA nélkül értendők, vágástéri vagy felsőrakodói értékesítésre vonatkoznak. A fűrészrönk álgesztmentes 2,5 m/30 cm méretű. Az</w:t>
      </w:r>
      <w:r>
        <w:t xml:space="preserve"> 1 m-es tűzifa jellemzően 30 cm alatti átmérőjű. A hosszított tűzifa legalább 2 m hosszú, jellemzően 30 cm alatti csúcsátmérőjű. A vékony tűzifa 5 cm alatti átmérőjű.</w:t>
      </w:r>
    </w:p>
    <w:p w:rsidR="005F6F77" w:rsidRDefault="00FA478A">
      <w:pPr>
        <w:pStyle w:val="CaptionedFigure"/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5969000" cy="4476750"/>
            <wp:effectExtent l="0" t="0" r="0" b="0"/>
            <wp:docPr id="26" name="Picture" descr="2. ábra Egyes erdei fatermékek árstatisztikái az állami és a magánszektorba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stat_közlem_1259_2_files/figure-docx/abra_2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77" w:rsidRDefault="00FA478A">
      <w:pPr>
        <w:pStyle w:val="ImageCaption"/>
      </w:pPr>
      <w:r>
        <w:t>2. ábra Egyes erdei fatermékek árstatisztikái az állami és a magánszektorban.</w:t>
      </w:r>
      <w:bookmarkEnd w:id="2"/>
    </w:p>
    <w:sectPr w:rsidR="005F6F77"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8A" w:rsidRDefault="00FA478A">
      <w:pPr>
        <w:spacing w:after="0"/>
      </w:pPr>
      <w:r>
        <w:separator/>
      </w:r>
    </w:p>
  </w:endnote>
  <w:endnote w:type="continuationSeparator" w:id="0">
    <w:p w:rsidR="00FA478A" w:rsidRDefault="00FA4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634132"/>
      <w:docPartObj>
        <w:docPartGallery w:val="Page Numbers (Bottom of Page)"/>
        <w:docPartUnique/>
      </w:docPartObj>
    </w:sdtPr>
    <w:sdtEndPr/>
    <w:sdtContent>
      <w:p w:rsidR="00D52CF9" w:rsidRDefault="00FA47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304" w:rsidRPr="00457304">
          <w:rPr>
            <w:noProof/>
            <w:lang w:val="hu-HU"/>
          </w:rPr>
          <w:t>1</w:t>
        </w:r>
        <w:r>
          <w:fldChar w:fldCharType="end"/>
        </w:r>
      </w:p>
    </w:sdtContent>
  </w:sdt>
  <w:p w:rsidR="00D52CF9" w:rsidRDefault="00FA47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8A" w:rsidRDefault="00FA478A">
      <w:r>
        <w:separator/>
      </w:r>
    </w:p>
  </w:footnote>
  <w:footnote w:type="continuationSeparator" w:id="0">
    <w:p w:rsidR="00FA478A" w:rsidRDefault="00FA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6A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34C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0D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043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2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8B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48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D0B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0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A990"/>
    <w:multiLevelType w:val="multilevel"/>
    <w:tmpl w:val="F8D4688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7"/>
    <w:rsid w:val="00457304"/>
    <w:rsid w:val="005F6F77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footer" w:uiPriority="99"/>
    <w:lsdException w:name="Title" w:qFormat="1"/>
    <w:lsdException w:name="Body Text" w:qFormat="1"/>
    <w:lsdException w:name="Subtitle" w:qFormat="1"/>
    <w:lsdException w:name="Date" w:qFormat="1"/>
    <w:lsdException w:name="Block Text" w:uiPriority="9" w:qFormat="1"/>
    <w:lsdException w:name="Bibliography" w:qFormat="1"/>
    <w:lsdException w:name="TOC Heading" w:uiPriority="39" w:qFormat="1"/>
  </w:latentStyles>
  <w:style w:type="paragraph" w:default="1" w:styleId="Norml">
    <w:name w:val="Normal"/>
    <w:qFormat/>
    <w:rsid w:val="00985A2A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uiPriority w:val="9"/>
    <w:qFormat/>
    <w:rsid w:val="00985A2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rsid w:val="00985A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Cmsor3">
    <w:name w:val="heading 3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7">
    <w:name w:val="heading 7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8">
    <w:name w:val="heading 8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Szvegtrzs"/>
    <w:uiPriority w:val="9"/>
    <w:unhideWhenUsed/>
    <w:qFormat/>
    <w:rsid w:val="00F850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qFormat/>
    <w:rsid w:val="00F85021"/>
    <w:pPr>
      <w:spacing w:before="180" w:after="180"/>
    </w:pPr>
  </w:style>
  <w:style w:type="paragraph" w:customStyle="1" w:styleId="FirstParagraph">
    <w:name w:val="First Paragraph"/>
    <w:basedOn w:val="Szvegtrzs"/>
    <w:next w:val="Szvegtrzs"/>
    <w:link w:val="FirstParagraphChar"/>
    <w:qFormat/>
    <w:rsid w:val="00985A2A"/>
  </w:style>
  <w:style w:type="paragraph" w:customStyle="1" w:styleId="Compact">
    <w:name w:val="Compact"/>
    <w:basedOn w:val="Szvegtrzs"/>
    <w:qFormat/>
    <w:rsid w:val="00F85021"/>
    <w:pPr>
      <w:spacing w:before="36" w:after="36"/>
    </w:pPr>
  </w:style>
  <w:style w:type="paragraph" w:styleId="Cm">
    <w:name w:val="Title"/>
    <w:basedOn w:val="Norml"/>
    <w:next w:val="Szvegtrzs"/>
    <w:qFormat/>
    <w:rsid w:val="00F04BC6"/>
    <w:pPr>
      <w:keepNext/>
      <w:keepLines/>
      <w:spacing w:before="480" w:after="240"/>
      <w:jc w:val="center"/>
    </w:pPr>
    <w:rPr>
      <w:rFonts w:eastAsiaTheme="majorEastAsia" w:cstheme="majorBidi"/>
      <w:b/>
      <w:bCs/>
      <w:i/>
      <w:sz w:val="36"/>
      <w:szCs w:val="36"/>
    </w:rPr>
  </w:style>
  <w:style w:type="paragraph" w:styleId="Alcm">
    <w:name w:val="Subtitle"/>
    <w:basedOn w:val="Cm"/>
    <w:next w:val="Szvegtrzs"/>
    <w:qFormat/>
    <w:rsid w:val="00F85021"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rsid w:val="00F85021"/>
    <w:pPr>
      <w:keepNext/>
      <w:keepLines/>
      <w:jc w:val="center"/>
    </w:pPr>
  </w:style>
  <w:style w:type="paragraph" w:styleId="Dtum">
    <w:name w:val="Date"/>
    <w:next w:val="Szvegtrzs"/>
    <w:qFormat/>
    <w:rsid w:val="00985A2A"/>
    <w:pPr>
      <w:keepNext/>
      <w:keepLines/>
      <w:jc w:val="center"/>
    </w:pPr>
    <w:rPr>
      <w:rFonts w:ascii="Times New Roman" w:hAnsi="Times New Roman"/>
    </w:rPr>
  </w:style>
  <w:style w:type="paragraph" w:customStyle="1" w:styleId="Abstract">
    <w:name w:val="Abstract"/>
    <w:basedOn w:val="Norml"/>
    <w:next w:val="Szvegtrzs"/>
    <w:qFormat/>
    <w:rsid w:val="00F85021"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  <w:rsid w:val="00F85021"/>
  </w:style>
  <w:style w:type="paragraph" w:styleId="Szvegblokk">
    <w:name w:val="Block Text"/>
    <w:basedOn w:val="Szvegtrzs"/>
    <w:next w:val="Szvegtrzs"/>
    <w:uiPriority w:val="9"/>
    <w:unhideWhenUsed/>
    <w:qFormat/>
    <w:rsid w:val="00F85021"/>
    <w:pPr>
      <w:spacing w:before="100" w:after="100"/>
      <w:ind w:left="480" w:right="480"/>
    </w:pPr>
  </w:style>
  <w:style w:type="paragraph" w:styleId="Lbjegyzetszveg">
    <w:name w:val="footnote text"/>
    <w:basedOn w:val="Norml"/>
    <w:uiPriority w:val="9"/>
    <w:unhideWhenUsed/>
    <w:qFormat/>
    <w:rsid w:val="00985A2A"/>
    <w:rPr>
      <w:sz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  <w:rsid w:val="00F04BC6"/>
    <w:pPr>
      <w:jc w:val="center"/>
    </w:pPr>
  </w:style>
  <w:style w:type="paragraph" w:customStyle="1" w:styleId="Figure">
    <w:name w:val="Figure"/>
    <w:basedOn w:val="Norml"/>
  </w:style>
  <w:style w:type="paragraph" w:customStyle="1" w:styleId="CaptionedFigure">
    <w:name w:val="Captioned Figure"/>
    <w:basedOn w:val="Figure"/>
    <w:rsid w:val="00F04BC6"/>
    <w:pPr>
      <w:keepNext/>
      <w:jc w:val="center"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KpalrsChar"/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rsid w:val="00F8502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customStyle="1" w:styleId="Stlus1">
    <w:name w:val="Stílus1"/>
    <w:basedOn w:val="FirstParagraph"/>
    <w:link w:val="Stlus1Char"/>
    <w:qFormat/>
    <w:rsid w:val="00F85021"/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F85021"/>
  </w:style>
  <w:style w:type="character" w:customStyle="1" w:styleId="FirstParagraphChar">
    <w:name w:val="First Paragraph Char"/>
    <w:basedOn w:val="SzvegtrzsChar"/>
    <w:link w:val="FirstParagraph"/>
    <w:rsid w:val="00985A2A"/>
    <w:rPr>
      <w:rFonts w:ascii="Times New Roman" w:hAnsi="Times New Roman"/>
    </w:rPr>
  </w:style>
  <w:style w:type="character" w:customStyle="1" w:styleId="Stlus1Char">
    <w:name w:val="Stílus1 Char"/>
    <w:basedOn w:val="FirstParagraphChar"/>
    <w:link w:val="Stlus1"/>
    <w:rsid w:val="00F85021"/>
    <w:rPr>
      <w:rFonts w:ascii="Times New Roman" w:hAnsi="Times New Roman" w:cs="Times New Roman"/>
    </w:rPr>
  </w:style>
  <w:style w:type="paragraph" w:customStyle="1" w:styleId="Style2">
    <w:name w:val="Style2"/>
    <w:basedOn w:val="Stlus1"/>
    <w:link w:val="Style2Char"/>
    <w:qFormat/>
    <w:rsid w:val="00B03863"/>
  </w:style>
  <w:style w:type="character" w:customStyle="1" w:styleId="Style2Char">
    <w:name w:val="Style2 Char"/>
    <w:basedOn w:val="Stlus1Char"/>
    <w:link w:val="Style2"/>
    <w:rsid w:val="00B03863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rsid w:val="007D71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71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2CF9"/>
  </w:style>
  <w:style w:type="paragraph" w:styleId="llb">
    <w:name w:val="footer"/>
    <w:basedOn w:val="Norml"/>
    <w:link w:val="llbChar"/>
    <w:uiPriority w:val="99"/>
    <w:rsid w:val="00D52CF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Statisztikai közlemény</vt:lpstr>
    </vt:vector>
  </TitlesOfParts>
  <Company>NÉBIH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Statisztikai közlemény</dc:title>
  <dc:creator/>
  <cp:keywords/>
  <cp:lastModifiedBy>Dr. Tobisch Tamás</cp:lastModifiedBy>
  <cp:revision>2</cp:revision>
  <dcterms:created xsi:type="dcterms:W3CDTF">2023-10-18T08:06:00Z</dcterms:created>
  <dcterms:modified xsi:type="dcterms:W3CDTF">2023-10-18T08:07:00Z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Nyomtatás ideje: 2023 október 18.</vt:lpwstr>
  </property>
  <property fmtid="{D5CDD505-2E9C-101B-9397-08002B2CF9AE}" pid="3" name="output">
    <vt:lpwstr/>
  </property>
  <property fmtid="{D5CDD505-2E9C-101B-9397-08002B2CF9AE}" pid="4" name="subtitle">
    <vt:lpwstr>az „Erdei faválasztékok értékesítési árai” c. 2022. évi adatfelvételről</vt:lpwstr>
  </property>
</Properties>
</file>