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3B3A86">
        <w:rPr>
          <w:rFonts w:ascii="Times New Roman" w:eastAsia="Calibri" w:hAnsi="Times New Roman" w:cs="Times New Roman"/>
          <w:b/>
          <w:sz w:val="24"/>
          <w:szCs w:val="24"/>
        </w:rPr>
        <w:t>Metaadatok</w:t>
      </w:r>
      <w:proofErr w:type="spellEnd"/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3B3A86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i/>
          <w:sz w:val="24"/>
          <w:szCs w:val="24"/>
        </w:rPr>
        <w:t>Nettó fakitermelés (OSAP 1257)</w:t>
      </w: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B3A86">
        <w:rPr>
          <w:rFonts w:ascii="Times New Roman" w:eastAsia="Calibri" w:hAnsi="Times New Roman" w:cs="Times New Roman"/>
          <w:b/>
          <w:sz w:val="24"/>
          <w:szCs w:val="24"/>
        </w:rPr>
        <w:t>című</w:t>
      </w:r>
      <w:proofErr w:type="gramEnd"/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 szakstatisztikához</w:t>
      </w: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>A tájékoztató utolsó frissítése:</w:t>
      </w: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2023. december 11.</w:t>
      </w: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felelőse </w:t>
      </w: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Dr. Tobisch Tamás, Nemzeti Földügyi Központ, Erdészeti Főosztály, Erdőrendezési és Erdővédelmi Osztály, E-mail: </w:t>
      </w:r>
      <w:hyperlink r:id="rId5" w:history="1">
        <w:r w:rsidRPr="003B3A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osap-erdeszet@nfk.gov.hu</w:t>
        </w:r>
      </w:hyperlink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after="0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célja: </w:t>
      </w:r>
    </w:p>
    <w:p w:rsidR="003B3A86" w:rsidRPr="003B3A86" w:rsidRDefault="003B3A86" w:rsidP="003B3A8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Az adatgyűjtés célja az évenként kitermelt nettó fatérfogat mennyiségének becslése szektoronként (állami erdőgazdálkodók, azon belül állami erdőgazdaságok, valamint magán erdőgazdálkodók) és országosan. </w:t>
      </w:r>
    </w:p>
    <w:p w:rsidR="003B3A86" w:rsidRPr="003B3A86" w:rsidRDefault="003B3A86" w:rsidP="003B3A8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>A szakstatisztika tartalma:</w:t>
      </w: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az erdőgazdálkodók által a saját gazdasági területükön kitermelt vagy bérmunkában kitermeltetett nettó fatérfogat mennyiségi adatok.</w:t>
      </w: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>Gyakoriság:</w:t>
      </w: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évenkénti</w:t>
      </w: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after="0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története: </w:t>
      </w:r>
    </w:p>
    <w:p w:rsidR="003B3A86" w:rsidRPr="003B3A86" w:rsidRDefault="003B3A86" w:rsidP="003B3A8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A nettó fakitermelés adatainak gyűjtése 1981-ben indult állami erdőgazdasági </w:t>
      </w:r>
      <w:proofErr w:type="spellStart"/>
      <w:r w:rsidRPr="003B3A86">
        <w:rPr>
          <w:rFonts w:ascii="Times New Roman" w:eastAsia="Calibri" w:hAnsi="Times New Roman" w:cs="Times New Roman"/>
          <w:sz w:val="24"/>
          <w:szCs w:val="24"/>
        </w:rPr>
        <w:t>zrt-k</w:t>
      </w:r>
      <w:proofErr w:type="spellEnd"/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adatszolgáltatásai alapján, amely 2017-ben a </w:t>
      </w:r>
      <w:r w:rsidRPr="003B3A86">
        <w:rPr>
          <w:rFonts w:ascii="Times New Roman" w:eastAsia="Calibri" w:hAnsi="Times New Roman" w:cs="Times New Roman"/>
          <w:i/>
          <w:sz w:val="24"/>
          <w:szCs w:val="24"/>
        </w:rPr>
        <w:t>Jelentés a fakitermelésről és a fafeldolgozásról</w:t>
      </w: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című szakstatisztika beolvasztásával kiegészült egyéb erdőgazdálkodók adatszolgáltatásaival. </w:t>
      </w: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>Jogi alap:</w:t>
      </w: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Az Országos Statisztikai Adatfelvételi Program kötelező adatszolgáltatásairól szóló 388/2017. (XII. 13.) Korm. rendelet.</w:t>
      </w: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Tárgyidőszak (pontosan melyik napja a referencia nap, vagy mely időszakra vonatkoznak az adatok): </w:t>
      </w:r>
      <w:r w:rsidRPr="003B3A86">
        <w:rPr>
          <w:rFonts w:ascii="Times New Roman" w:eastAsia="Calibri" w:hAnsi="Times New Roman" w:cs="Times New Roman"/>
          <w:sz w:val="24"/>
          <w:szCs w:val="24"/>
        </w:rPr>
        <w:t>tárgyév december 31.</w:t>
      </w:r>
    </w:p>
    <w:p w:rsidR="003B3A86" w:rsidRPr="003B3A86" w:rsidRDefault="003B3A86" w:rsidP="003B3A8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Gyakoriság: </w:t>
      </w:r>
      <w:r w:rsidRPr="003B3A86">
        <w:rPr>
          <w:rFonts w:ascii="Times New Roman" w:eastAsia="Calibri" w:hAnsi="Times New Roman" w:cs="Times New Roman"/>
          <w:sz w:val="24"/>
          <w:szCs w:val="24"/>
        </w:rPr>
        <w:t>évente</w:t>
      </w:r>
    </w:p>
    <w:p w:rsidR="003B3A86" w:rsidRPr="003B3A86" w:rsidRDefault="003B3A86" w:rsidP="003B3A8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Mértékegységek: </w:t>
      </w: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A tűzifa választékok esetében nettó köbméter kéregben, a többi választéknál nettó köbméter kéreg nélkül. </w:t>
      </w: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Alkalmazott osztályozások: </w:t>
      </w:r>
      <w:proofErr w:type="gramStart"/>
      <w:r w:rsidRPr="003B3A86">
        <w:rPr>
          <w:rFonts w:ascii="Times New Roman" w:eastAsia="Calibri" w:hAnsi="Times New Roman" w:cs="Times New Roman"/>
          <w:sz w:val="24"/>
          <w:szCs w:val="24"/>
        </w:rPr>
        <w:t>Fafajok</w:t>
      </w:r>
      <w:proofErr w:type="gramEnd"/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ill. erdei választékok.</w:t>
      </w: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Felhasznált adatforrások: </w:t>
      </w:r>
      <w:r w:rsidRPr="003B3A86">
        <w:rPr>
          <w:rFonts w:ascii="Times New Roman" w:eastAsia="Calibri" w:hAnsi="Times New Roman" w:cs="Times New Roman"/>
          <w:sz w:val="24"/>
          <w:szCs w:val="24"/>
        </w:rPr>
        <w:t>Az adatszolgáltatók kijelölése az Erdőgazdálkodói Nyilvántartás valamint az Országos Erdőállomány Adattár adatai alapján zajlik.</w:t>
      </w: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Közzétételi formák: </w:t>
      </w:r>
    </w:p>
    <w:p w:rsidR="003B3A86" w:rsidRPr="003B3A86" w:rsidRDefault="003B3A86" w:rsidP="003B3A8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86" w:rsidRPr="003B3A86" w:rsidRDefault="003B3A86" w:rsidP="003B3A86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az Agrárminisztérium honlapja:</w:t>
      </w:r>
    </w:p>
    <w:p w:rsidR="003B3A86" w:rsidRPr="003B3A86" w:rsidRDefault="003B3A86" w:rsidP="003B3A86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3B3A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https://agrarstatisztika.kormany.hu/erdogazdalkodas2</w:t>
        </w:r>
      </w:hyperlink>
      <w:r w:rsidRPr="003B3A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3A86" w:rsidRPr="003B3A86" w:rsidRDefault="003B3A86" w:rsidP="003B3A86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Agrárgazdasági Zsebkönyv;</w:t>
      </w:r>
    </w:p>
    <w:p w:rsidR="003B3A86" w:rsidRPr="003B3A86" w:rsidRDefault="003B3A86" w:rsidP="003B3A86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3A86">
        <w:rPr>
          <w:rFonts w:ascii="Times New Roman" w:eastAsia="Calibri" w:hAnsi="Times New Roman" w:cs="Times New Roman"/>
          <w:i/>
          <w:sz w:val="24"/>
          <w:szCs w:val="24"/>
        </w:rPr>
        <w:t>Agriculture</w:t>
      </w:r>
      <w:proofErr w:type="spellEnd"/>
      <w:r w:rsidRPr="003B3A8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3B3A86">
        <w:rPr>
          <w:rFonts w:ascii="Times New Roman" w:eastAsia="Calibri" w:hAnsi="Times New Roman" w:cs="Times New Roman"/>
          <w:i/>
          <w:sz w:val="24"/>
          <w:szCs w:val="24"/>
        </w:rPr>
        <w:t>forestry</w:t>
      </w:r>
      <w:proofErr w:type="spellEnd"/>
      <w:r w:rsidRPr="003B3A86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proofErr w:type="spellStart"/>
      <w:r w:rsidRPr="003B3A86">
        <w:rPr>
          <w:rFonts w:ascii="Times New Roman" w:eastAsia="Calibri" w:hAnsi="Times New Roman" w:cs="Times New Roman"/>
          <w:i/>
          <w:sz w:val="24"/>
          <w:szCs w:val="24"/>
        </w:rPr>
        <w:t>fishery</w:t>
      </w:r>
      <w:proofErr w:type="spellEnd"/>
      <w:r w:rsidRPr="003B3A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B3A86">
        <w:rPr>
          <w:rFonts w:ascii="Times New Roman" w:eastAsia="Calibri" w:hAnsi="Times New Roman" w:cs="Times New Roman"/>
          <w:i/>
          <w:sz w:val="24"/>
          <w:szCs w:val="24"/>
        </w:rPr>
        <w:t>statistics</w:t>
      </w:r>
      <w:proofErr w:type="spellEnd"/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kiadványok (</w:t>
      </w:r>
      <w:hyperlink r:id="rId7" w:history="1">
        <w:r w:rsidRPr="003B3A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https://ec.europa.eu/eurostat/web/products-statistical-books/</w:t>
        </w:r>
      </w:hyperlink>
      <w:r w:rsidRPr="003B3A8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B3A86" w:rsidRPr="003B3A86" w:rsidRDefault="003B3A86" w:rsidP="003B3A86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3A86">
        <w:rPr>
          <w:rFonts w:ascii="Times New Roman" w:eastAsia="Calibri" w:hAnsi="Times New Roman" w:cs="Times New Roman"/>
          <w:i/>
          <w:sz w:val="24"/>
          <w:szCs w:val="24"/>
        </w:rPr>
        <w:t>State</w:t>
      </w:r>
      <w:proofErr w:type="spellEnd"/>
      <w:r w:rsidRPr="003B3A86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3B3A86">
        <w:rPr>
          <w:rFonts w:ascii="Times New Roman" w:eastAsia="Calibri" w:hAnsi="Times New Roman" w:cs="Times New Roman"/>
          <w:i/>
          <w:sz w:val="24"/>
          <w:szCs w:val="24"/>
        </w:rPr>
        <w:t>Europe’s</w:t>
      </w:r>
      <w:proofErr w:type="spellEnd"/>
      <w:r w:rsidRPr="003B3A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B3A86">
        <w:rPr>
          <w:rFonts w:ascii="Times New Roman" w:eastAsia="Calibri" w:hAnsi="Times New Roman" w:cs="Times New Roman"/>
          <w:i/>
          <w:sz w:val="24"/>
          <w:szCs w:val="24"/>
        </w:rPr>
        <w:t>Forests</w:t>
      </w:r>
      <w:proofErr w:type="spellEnd"/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kiadványok (</w:t>
      </w:r>
      <w:hyperlink r:id="rId8" w:history="1">
        <w:r w:rsidRPr="003B3A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https://foresteurope.org/wp-content/uploads/2016/08/SoEF_2020.pdf</w:t>
        </w:r>
      </w:hyperlink>
      <w:r w:rsidRPr="003B3A8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B3A86" w:rsidRPr="003B3A86" w:rsidRDefault="003B3A86" w:rsidP="003B3A86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>Időszerűség</w:t>
      </w:r>
      <w:r w:rsidRPr="003B3A86">
        <w:rPr>
          <w:rFonts w:ascii="Times New Roman" w:eastAsia="Calibri" w:hAnsi="Times New Roman" w:cs="Times New Roman"/>
          <w:sz w:val="24"/>
          <w:szCs w:val="24"/>
        </w:rPr>
        <w:t>: az adatok tárgyévet követő fél évre érhetők el.</w:t>
      </w:r>
    </w:p>
    <w:p w:rsidR="003B3A86" w:rsidRPr="003B3A86" w:rsidRDefault="003B3A86" w:rsidP="003B3A86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Revíziós politika és gyakorlat: </w:t>
      </w:r>
      <w:r w:rsidRPr="003B3A86">
        <w:rPr>
          <w:rFonts w:ascii="Times New Roman" w:eastAsia="Calibri" w:hAnsi="Times New Roman" w:cs="Times New Roman"/>
          <w:sz w:val="24"/>
          <w:szCs w:val="24"/>
        </w:rPr>
        <w:t>előre tervezett revízió nincs, nem tervezett revízió akkor fordul elő, ha előre nem látható esemény ezt szükségessé teszi.</w:t>
      </w:r>
    </w:p>
    <w:p w:rsidR="003B3A86" w:rsidRPr="003B3A86" w:rsidRDefault="003B3A86" w:rsidP="003B3A86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after="200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Koherencia és összehasonlíthatóság: </w:t>
      </w:r>
    </w:p>
    <w:p w:rsidR="003B3A86" w:rsidRPr="003B3A86" w:rsidRDefault="003B3A86" w:rsidP="003B3A8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t>A mintavételi eljárás módosulása (ld. a 16. pont alatt) ellenére az idősorok 2020-ig konzisztensnek tekinthetők, a statisztikákban nem figyelhető meg módszertani okokra visszavezethető éles törés. A mintavétel megváltoztatása ugyanis csupán a választékarány becslést érintette (azt is csak kismértékben), a nettó kitermelt fatérfogat statisztikákat nem (a módszertannal kapcsolatos részleteket lásd a következő pontban).</w:t>
      </w:r>
    </w:p>
    <w:p w:rsidR="003B3A86" w:rsidRPr="003B3A86" w:rsidRDefault="003B3A86" w:rsidP="003B3A8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A86" w:rsidRPr="003B3A86" w:rsidRDefault="003B3A86" w:rsidP="003B3A86">
      <w:pPr>
        <w:numPr>
          <w:ilvl w:val="0"/>
          <w:numId w:val="1"/>
        </w:numPr>
        <w:tabs>
          <w:tab w:val="left" w:pos="8505"/>
        </w:tabs>
        <w:spacing w:after="200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>Fontosabb fogalmak, módszertani kérdések:</w:t>
      </w:r>
    </w:p>
    <w:p w:rsidR="003B3A86" w:rsidRPr="003B3A86" w:rsidRDefault="003B3A86" w:rsidP="003B3A8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t>A mintavétel és az adatfeldolgozás módszere időben változó volt:</w:t>
      </w:r>
    </w:p>
    <w:p w:rsidR="003B3A86" w:rsidRPr="003B3A86" w:rsidRDefault="003B3A86" w:rsidP="003B3A86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A86">
        <w:rPr>
          <w:rFonts w:ascii="Times New Roman" w:eastAsia="Calibri" w:hAnsi="Times New Roman" w:cs="Times New Roman"/>
          <w:b/>
          <w:sz w:val="24"/>
          <w:szCs w:val="24"/>
        </w:rPr>
        <w:t>2017-ig</w:t>
      </w: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az állami erdőgazdaságokon kívül a 300 hektárnál nagyobb területen gazdálkodó egyéb erdőgazdálkodók kerültek a mintába (az utóbbiakra vonatkozó adatgyűjtés ekkor még más nyilvántartási számon folyt). A módszer előnye volt az adatszolgáltatók állandósága, ami az adatminőség szempontjából kedvező hatású, valamint a piacot legjelentősebben meghatározó szereplők teljes lefedése. Hátránya volt ugyanakkor, hogy a minta reprezentativitása kétségbe vonható, hiszen a kis üzemméretű gazdálkodók figyelmen kívül lettek hagyva, és ez az országos statisztikákban kismértékű torzításokhoz vezethetett. </w:t>
      </w:r>
    </w:p>
    <w:p w:rsidR="003B3A86" w:rsidRPr="003B3A86" w:rsidRDefault="003B3A86" w:rsidP="003B3A86">
      <w:pPr>
        <w:spacing w:after="20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A nem állami erdőgazdaságokhoz tartozó erdőgazdálkodók esetében a mintából csupán a fafajonkénti </w:t>
      </w:r>
      <w:proofErr w:type="spellStart"/>
      <w:r w:rsidRPr="003B3A86">
        <w:rPr>
          <w:rFonts w:ascii="Times New Roman" w:eastAsia="Calibri" w:hAnsi="Times New Roman" w:cs="Times New Roman"/>
          <w:sz w:val="24"/>
          <w:szCs w:val="24"/>
        </w:rPr>
        <w:t>választékösszetételt</w:t>
      </w:r>
      <w:proofErr w:type="spellEnd"/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becsültük, az ahhoz tartozó nettó fatérfogatot az Országos Erdőállomány Adattár bruttó fakitermelési adatainak nettósításával nyertük. A nettósításhoz a fafaj és a fahasználati mód függvényében irodalmi adatok alapján meghatározott </w:t>
      </w:r>
      <w:proofErr w:type="spellStart"/>
      <w:r w:rsidRPr="003B3A86">
        <w:rPr>
          <w:rFonts w:ascii="Times New Roman" w:eastAsia="Calibri" w:hAnsi="Times New Roman" w:cs="Times New Roman"/>
          <w:sz w:val="24"/>
          <w:szCs w:val="24"/>
        </w:rPr>
        <w:t>apadékarányokat</w:t>
      </w:r>
      <w:proofErr w:type="spellEnd"/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használtunk. Az állami erdőgazdaságok kivételével így az adott szektorra (állami, beleértve az erdőgazdaságokat is; ill. magán, beleértve a közösségi szektort is), valamint az országos szintre vonatkozó nettó fakitermelési adatok más adatforrások felhasználásával kalkulált értékek. </w:t>
      </w:r>
    </w:p>
    <w:p w:rsidR="003B3A86" w:rsidRPr="003B3A86" w:rsidRDefault="003B3A86" w:rsidP="003B3A8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3B3A86">
        <w:rPr>
          <w:rFonts w:ascii="Times New Roman" w:eastAsia="Calibri" w:hAnsi="Times New Roman" w:cs="Times New Roman"/>
          <w:b/>
          <w:sz w:val="24"/>
          <w:szCs w:val="24"/>
        </w:rPr>
        <w:t>2017-től 2019-ig</w:t>
      </w: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az állami erdőgazdaságokon kívüli adatszolgáltatókat (2017-ben 300, azt követően 400 erdőgazdálkodót) súlyozott rétegzett véletlen mintavétellel jelöltük ki. Ennek során a szektorbesorolás képezte a réteget, a tervezett fakitermelés volumene pedig a súlyt. A mintavételi eljárás így reprezentatívvá vált az abból becsült választékszerkezetre nézve. A súlyozott minta alkalmazásának előnye a nagyobb fakitermelési volumenű erdőgazdálkodók nagyobb mintába kerülési valószínűsége, ami a torzítatlan választékbecslés előfeltétele. Az adatok feldolgozásának a módszere nem változott, az állami erdőgazdálkodókon kívüli erdőgazdálkodók által kitermelt nettó fatérfogatot továbbra is a bruttó fakitermelésből irodalmi </w:t>
      </w:r>
      <w:proofErr w:type="spellStart"/>
      <w:r w:rsidRPr="003B3A86">
        <w:rPr>
          <w:rFonts w:ascii="Times New Roman" w:eastAsia="Calibri" w:hAnsi="Times New Roman" w:cs="Times New Roman"/>
          <w:sz w:val="24"/>
          <w:szCs w:val="24"/>
        </w:rPr>
        <w:t>apadékarányok</w:t>
      </w:r>
      <w:proofErr w:type="spellEnd"/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felhasználásával becsültük.</w:t>
      </w:r>
    </w:p>
    <w:p w:rsidR="003B3A86" w:rsidRPr="003B3A86" w:rsidRDefault="003B3A86" w:rsidP="003B3A8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2020-tól </w:t>
      </w:r>
      <w:r w:rsidRPr="003B3A86">
        <w:rPr>
          <w:rFonts w:ascii="Times New Roman" w:eastAsia="Calibri" w:hAnsi="Times New Roman" w:cs="Times New Roman"/>
          <w:sz w:val="24"/>
          <w:szCs w:val="24"/>
        </w:rPr>
        <w:t>a mintavételezésben három változtatást hajtottunk végre: súlyozott helyett súlyozatlan módon jelöljük ki a mintát, a szektorbesorolás helyett rétegként a tervezett fakitermelés volumenét használjuk, valamint a minta nagyságát növeltük. A súlyozatlan minta által minden szektor esetében lehetővé válik a nettó fakitermelési térfogatok közvetlenül a mintából való becslése. Az ehhez szükséges „alapsokaság méretek” (vagyis: szektoronként az adott évben fakitermelést végző erdőgazdálkodók száma) az Országos Erdőállomány Adattárban állnak rendelkezésre. A rétegek alkalmazásával a kis üzemméretű erdőgazdálkodók eredményre gyakorolt hatása mérséklődik, ami által az évenkénti ingadozások mértéke csökken, vagyis a statisztikák megbízhatósága nő. A mintába az állami erdőgazdaságokon kívül a nemzeti park igazgatóságok és a vízügyi szervek teljes körűen bekerülnek. Emellett egyéb erdőgazdálkodókból összesen 500 adatszolgáltatót jelölünk ki.</w:t>
      </w:r>
    </w:p>
    <w:p w:rsidR="003B3A86" w:rsidRPr="003B3A86" w:rsidRDefault="003B3A86" w:rsidP="003B3A8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A 2020. évi tapasztalatok alapján </w:t>
      </w:r>
      <w:r w:rsidRPr="003B3A86">
        <w:rPr>
          <w:rFonts w:ascii="Times New Roman" w:eastAsia="Calibri" w:hAnsi="Times New Roman" w:cs="Times New Roman"/>
          <w:b/>
          <w:sz w:val="24"/>
          <w:szCs w:val="24"/>
        </w:rPr>
        <w:t>2021-től kezdődően</w:t>
      </w: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magánszektor esetében áttértünk az üzemméret szerint rétegzett állandó mintára, emellett a mintanagyságot jelentősen növeltük, összesen 1500 magán erdőgazdálkodó került a mintába. Az állandó minta előnye a kisebb kommunikációs teher és a nagyobb adatszolgáltatói megbízhatóság. Mindkét tényező annak köszönhető, hogy az adatszolgáltatók a többszöri adatszolgáltatás során elsajátítják a szükséges ismereteket: az alkalmazott Agrárstatisztikai Információs Rendszer </w:t>
      </w:r>
      <w:proofErr w:type="gramStart"/>
      <w:r w:rsidRPr="003B3A86">
        <w:rPr>
          <w:rFonts w:ascii="Times New Roman" w:eastAsia="Calibri" w:hAnsi="Times New Roman" w:cs="Times New Roman"/>
          <w:sz w:val="24"/>
          <w:szCs w:val="24"/>
        </w:rPr>
        <w:t>használatát</w:t>
      </w:r>
      <w:proofErr w:type="gramEnd"/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ill. az egyes statisztikákkal kapcsolatos módszertani tudnivalókat. Az állandó minta hátránya ugyanakkor, hogy a fakitermelési tervek figyelmen kívül hagyásával a nullás adatszolgáltatások száma nagyobb lehet. Ez a hatás azonban megfelelően rétegzett mintával és nagyobb mintanagysággal ellensúlyozható. A </w:t>
      </w:r>
      <w:proofErr w:type="gramStart"/>
      <w:r w:rsidRPr="003B3A86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 ha alatti üzemméretű gazdálkodókat – tekintettel azok csekély mértékű fakitermelési tevékenységére – ezért figyelmen kívül hagytuk, a 800 ha feletti üzemméretű gazdálkodókat ellenben teljes körűen mintavételeztük. A közbenső üzemméretű gazdálkodókat 3 rétegbe soroltuk üzemméret szerint olyan módon, hogy az egyes rétegekbe sorolt gazdálkodók által kezelt összes terület egyenlő legyen minden rétegben.</w:t>
      </w:r>
    </w:p>
    <w:p w:rsidR="003B3A86" w:rsidRPr="003B3A86" w:rsidRDefault="003B3A86" w:rsidP="003B3A8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A86">
        <w:rPr>
          <w:rFonts w:ascii="Times New Roman" w:eastAsia="Calibri" w:hAnsi="Times New Roman" w:cs="Times New Roman"/>
          <w:b/>
          <w:sz w:val="24"/>
          <w:szCs w:val="24"/>
        </w:rPr>
        <w:t xml:space="preserve"> Az adatok értelmezése: </w:t>
      </w:r>
      <w:r w:rsidRPr="003B3A86">
        <w:rPr>
          <w:rFonts w:ascii="Times New Roman" w:eastAsia="Calibri" w:hAnsi="Times New Roman" w:cs="Times New Roman"/>
          <w:sz w:val="24"/>
          <w:szCs w:val="24"/>
        </w:rPr>
        <w:t xml:space="preserve">A 1257-es nyilvántartási számú OSAP kérdőíven gyűjtött statisztikák szorosan összefüggnek a 1259-es számú adatgyűjtés 1. sz. résztáblázatának statisztikáival, hiszen mindkét esetben a nettó fakitermelésre vonatkozóan gyűjtünk információkat, és ennek megfelelően mindkét táblázat </w:t>
      </w:r>
      <w:r w:rsidRPr="003B3A86">
        <w:rPr>
          <w:rFonts w:ascii="Times New Roman" w:eastAsia="Calibri" w:hAnsi="Times New Roman" w:cs="Times New Roman"/>
          <w:sz w:val="24"/>
          <w:szCs w:val="24"/>
        </w:rPr>
        <w:lastRenderedPageBreak/>
        <w:t>tartalmaz nettó térfogat adatokat. A 1257-es és a 1259/1-es adatgyűjtésből számított országos összes nettó fakitermelésnek így elvben azonosnak kellene lennie. Amennyiben ez a két mennyiség eltér, annak vagy az adatszolgáltatók ellentmondásos adatközlése (a két adatlapon különböző nettó fatérfogat adatokat nyújtanak be), vagy az egyik adatlap benyújtásának a hiánya az oka. Mindkét esetben felszólítjuk az adatszolgáltatókat az ellentmondásmentes és hiánytalan adatszolgáltatásra. Amennyiben azonban az adatszolgáltatók a felszólításnak nem tesznek eleget, akkor a két statisztika között akár jelentősebb különbség is kialakulhat. Fontos ugyanakkor hangsúlyozni, hogy az így előállt különbség statisztikai szempontból nem szignifikáns, azaz kizárólag a mintavételi hiba következménye.</w:t>
      </w:r>
    </w:p>
    <w:p w:rsidR="00B1253D" w:rsidRDefault="00B1253D"/>
    <w:sectPr w:rsidR="00B1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4616F"/>
    <w:multiLevelType w:val="multilevel"/>
    <w:tmpl w:val="C3869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86"/>
    <w:rsid w:val="003B3A86"/>
    <w:rsid w:val="00B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55BB-F7B0-4720-9ED3-8432E311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europe.org/wp-content/uploads/2016/08/SoEF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products-statistical-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arstatisztika.kormany.hu/erdogazdalkodas2" TargetMode="External"/><Relationship Id="rId5" Type="http://schemas.openxmlformats.org/officeDocument/2006/relationships/hyperlink" Target="mailto:osap-erdeszet@nfk.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 Szilvia</dc:creator>
  <cp:keywords/>
  <dc:description/>
  <cp:lastModifiedBy>Reiter Szilvia</cp:lastModifiedBy>
  <cp:revision>1</cp:revision>
  <dcterms:created xsi:type="dcterms:W3CDTF">2023-12-11T15:01:00Z</dcterms:created>
  <dcterms:modified xsi:type="dcterms:W3CDTF">2023-12-11T15:02:00Z</dcterms:modified>
</cp:coreProperties>
</file>