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A9" w:rsidRPr="00F93917" w:rsidRDefault="00350EA6" w:rsidP="00DD4E14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b/>
          <w:sz w:val="24"/>
          <w:szCs w:val="24"/>
        </w:rPr>
        <w:t>Metaadatok</w:t>
      </w:r>
      <w:proofErr w:type="spell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391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20A9" w:rsidRPr="00F93917" w:rsidRDefault="001D6797" w:rsidP="00DD4E14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i/>
          <w:sz w:val="24"/>
          <w:szCs w:val="24"/>
        </w:rPr>
        <w:t>Nettó fakitermelés (OSAP 1257)</w:t>
      </w:r>
      <w:r w:rsidR="00CE2148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EA6" w:rsidRPr="00F93917" w:rsidRDefault="00350EA6" w:rsidP="00DD4E14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3917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szakstatisztikához</w:t>
      </w:r>
    </w:p>
    <w:p w:rsidR="00350EA6" w:rsidRPr="00F93917" w:rsidRDefault="00350EA6" w:rsidP="00DD4E14">
      <w:pPr>
        <w:tabs>
          <w:tab w:val="left" w:pos="8505"/>
        </w:tabs>
        <w:spacing w:before="100" w:beforeAutospacing="1" w:after="100" w:afterAutospacing="1"/>
        <w:ind w:right="567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350EA6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tájékoztató utolsó frissítése:</w:t>
      </w:r>
      <w:r w:rsidRPr="00F93917">
        <w:rPr>
          <w:rFonts w:ascii="Times New Roman" w:hAnsi="Times New Roman" w:cs="Times New Roman"/>
          <w:sz w:val="24"/>
          <w:szCs w:val="24"/>
        </w:rPr>
        <w:t xml:space="preserve"> 20</w:t>
      </w:r>
      <w:r w:rsidR="00D800C9">
        <w:rPr>
          <w:rFonts w:ascii="Times New Roman" w:hAnsi="Times New Roman" w:cs="Times New Roman"/>
          <w:sz w:val="24"/>
          <w:szCs w:val="24"/>
        </w:rPr>
        <w:t>2</w:t>
      </w:r>
      <w:r w:rsidR="00DD0B22">
        <w:rPr>
          <w:rFonts w:ascii="Times New Roman" w:hAnsi="Times New Roman" w:cs="Times New Roman"/>
          <w:sz w:val="24"/>
          <w:szCs w:val="24"/>
        </w:rPr>
        <w:t>6</w:t>
      </w:r>
      <w:r w:rsidRPr="00F93917">
        <w:rPr>
          <w:rFonts w:ascii="Times New Roman" w:hAnsi="Times New Roman" w:cs="Times New Roman"/>
          <w:sz w:val="24"/>
          <w:szCs w:val="24"/>
        </w:rPr>
        <w:t xml:space="preserve">. </w:t>
      </w:r>
      <w:r w:rsidR="00DD0B22">
        <w:rPr>
          <w:rFonts w:ascii="Times New Roman" w:hAnsi="Times New Roman" w:cs="Times New Roman"/>
          <w:sz w:val="24"/>
          <w:szCs w:val="24"/>
        </w:rPr>
        <w:t>január 12</w:t>
      </w:r>
      <w:r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350EA6" w:rsidP="00DD0B22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felelőse </w:t>
      </w:r>
      <w:r w:rsidRPr="00F93917">
        <w:rPr>
          <w:rFonts w:ascii="Times New Roman" w:hAnsi="Times New Roman" w:cs="Times New Roman"/>
          <w:sz w:val="24"/>
          <w:szCs w:val="24"/>
        </w:rPr>
        <w:t>Dr. Tobis</w:t>
      </w:r>
      <w:r w:rsidR="00C32A56" w:rsidRPr="00F93917">
        <w:rPr>
          <w:rFonts w:ascii="Times New Roman" w:hAnsi="Times New Roman" w:cs="Times New Roman"/>
          <w:sz w:val="24"/>
          <w:szCs w:val="24"/>
        </w:rPr>
        <w:t>c</w:t>
      </w:r>
      <w:r w:rsidRPr="00F93917">
        <w:rPr>
          <w:rFonts w:ascii="Times New Roman" w:hAnsi="Times New Roman" w:cs="Times New Roman"/>
          <w:sz w:val="24"/>
          <w:szCs w:val="24"/>
        </w:rPr>
        <w:t xml:space="preserve">h Tamás, </w:t>
      </w:r>
      <w:r w:rsidR="00DD0B22">
        <w:rPr>
          <w:rFonts w:ascii="Times New Roman" w:hAnsi="Times New Roman" w:cs="Times New Roman"/>
          <w:sz w:val="24"/>
          <w:szCs w:val="24"/>
        </w:rPr>
        <w:t>Agrárminisztérium</w:t>
      </w:r>
      <w:r w:rsidRPr="00F93917">
        <w:rPr>
          <w:rFonts w:ascii="Times New Roman" w:hAnsi="Times New Roman" w:cs="Times New Roman"/>
          <w:sz w:val="24"/>
          <w:szCs w:val="24"/>
        </w:rPr>
        <w:t xml:space="preserve">, </w:t>
      </w:r>
      <w:r w:rsidR="00DD0B22">
        <w:rPr>
          <w:rFonts w:ascii="Times New Roman" w:hAnsi="Times New Roman" w:cs="Times New Roman"/>
          <w:sz w:val="24"/>
          <w:szCs w:val="24"/>
        </w:rPr>
        <w:t xml:space="preserve">Erdőrendezési </w:t>
      </w:r>
      <w:r w:rsidR="000C478D" w:rsidRPr="00F93917">
        <w:rPr>
          <w:rFonts w:ascii="Times New Roman" w:hAnsi="Times New Roman" w:cs="Times New Roman"/>
          <w:sz w:val="24"/>
          <w:szCs w:val="24"/>
        </w:rPr>
        <w:t xml:space="preserve">Főosztály, </w:t>
      </w:r>
      <w:r w:rsidR="00DD0B22" w:rsidRPr="00DD0B22">
        <w:rPr>
          <w:rFonts w:ascii="Times New Roman" w:hAnsi="Times New Roman" w:cs="Times New Roman"/>
          <w:sz w:val="24"/>
          <w:szCs w:val="24"/>
        </w:rPr>
        <w:t>Erdőtervezési és Erdőleltározási Osztály</w:t>
      </w:r>
      <w:r w:rsidRPr="00F9391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830EC6" w:rsidRPr="000609D1">
          <w:rPr>
            <w:rStyle w:val="Hiperhivatkozs"/>
            <w:rFonts w:ascii="Times New Roman" w:hAnsi="Times New Roman" w:cs="Times New Roman"/>
            <w:sz w:val="24"/>
            <w:szCs w:val="24"/>
          </w:rPr>
          <w:t>osap-erdeszet@am.gov.hu</w:t>
        </w:r>
      </w:hyperlink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406" w:rsidRPr="00F93917" w:rsidRDefault="00350EA6" w:rsidP="00C53406">
      <w:pPr>
        <w:pStyle w:val="Listaszerbekezds"/>
        <w:numPr>
          <w:ilvl w:val="0"/>
          <w:numId w:val="1"/>
        </w:numPr>
        <w:tabs>
          <w:tab w:val="left" w:pos="8505"/>
        </w:tabs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célja</w:t>
      </w:r>
      <w:r w:rsidR="00092D4F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C86" w:rsidRPr="00F93917" w:rsidRDefault="00C53406" w:rsidP="00C5340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Az adatgyűjtés célja az évenként</w:t>
      </w:r>
      <w:r w:rsidR="00B32FFC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Pr="00F93917">
        <w:rPr>
          <w:rFonts w:ascii="Times New Roman" w:hAnsi="Times New Roman" w:cs="Times New Roman"/>
          <w:sz w:val="24"/>
          <w:szCs w:val="24"/>
        </w:rPr>
        <w:t xml:space="preserve">kitermelt </w:t>
      </w:r>
      <w:r w:rsidR="00B32FFC" w:rsidRPr="00F93917">
        <w:rPr>
          <w:rFonts w:ascii="Times New Roman" w:hAnsi="Times New Roman" w:cs="Times New Roman"/>
          <w:sz w:val="24"/>
          <w:szCs w:val="24"/>
        </w:rPr>
        <w:t xml:space="preserve">nettó </w:t>
      </w:r>
      <w:r w:rsidR="00E62747" w:rsidRPr="00F93917">
        <w:rPr>
          <w:rFonts w:ascii="Times New Roman" w:hAnsi="Times New Roman" w:cs="Times New Roman"/>
          <w:sz w:val="24"/>
          <w:szCs w:val="24"/>
        </w:rPr>
        <w:t xml:space="preserve">fatérfogat </w:t>
      </w:r>
      <w:r w:rsidR="00B32FFC" w:rsidRPr="00F93917">
        <w:rPr>
          <w:rFonts w:ascii="Times New Roman" w:hAnsi="Times New Roman" w:cs="Times New Roman"/>
          <w:sz w:val="24"/>
          <w:szCs w:val="24"/>
        </w:rPr>
        <w:t>mennyiség</w:t>
      </w:r>
      <w:r w:rsidR="00092D4F" w:rsidRPr="00F93917">
        <w:rPr>
          <w:rFonts w:ascii="Times New Roman" w:hAnsi="Times New Roman" w:cs="Times New Roman"/>
          <w:sz w:val="24"/>
          <w:szCs w:val="24"/>
        </w:rPr>
        <w:t>ének</w:t>
      </w:r>
      <w:r w:rsidR="00434143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092D4F" w:rsidRPr="00F93917">
        <w:rPr>
          <w:rFonts w:ascii="Times New Roman" w:hAnsi="Times New Roman" w:cs="Times New Roman"/>
          <w:sz w:val="24"/>
          <w:szCs w:val="24"/>
        </w:rPr>
        <w:t>becslése</w:t>
      </w:r>
      <w:r w:rsidRPr="00F93917">
        <w:rPr>
          <w:rFonts w:ascii="Times New Roman" w:hAnsi="Times New Roman" w:cs="Times New Roman"/>
          <w:sz w:val="24"/>
          <w:szCs w:val="24"/>
        </w:rPr>
        <w:t xml:space="preserve"> szektoronként (állami erdőgazdálkodók, azon belül állami erdőgazdaságok, valamint magán erdőgazdálkodók) és országosan. 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434143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tartalma</w:t>
      </w:r>
      <w:r w:rsidR="001D6797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sz w:val="24"/>
          <w:szCs w:val="24"/>
        </w:rPr>
        <w:t xml:space="preserve"> az erdőgazdálkodók által a saját gazdasági területükön kitermelt vagy bérmunkában kitermeltetett </w:t>
      </w:r>
      <w:r w:rsidR="00C00570" w:rsidRPr="00F93917">
        <w:rPr>
          <w:rFonts w:ascii="Times New Roman" w:hAnsi="Times New Roman" w:cs="Times New Roman"/>
          <w:sz w:val="24"/>
          <w:szCs w:val="24"/>
        </w:rPr>
        <w:t xml:space="preserve">nettó </w:t>
      </w:r>
      <w:r w:rsidR="00E62747" w:rsidRPr="00F93917">
        <w:rPr>
          <w:rFonts w:ascii="Times New Roman" w:hAnsi="Times New Roman" w:cs="Times New Roman"/>
          <w:sz w:val="24"/>
          <w:szCs w:val="24"/>
        </w:rPr>
        <w:t xml:space="preserve">fatérfogat </w:t>
      </w:r>
      <w:r w:rsidR="00C00570" w:rsidRPr="00F93917">
        <w:rPr>
          <w:rFonts w:ascii="Times New Roman" w:hAnsi="Times New Roman" w:cs="Times New Roman"/>
          <w:sz w:val="24"/>
          <w:szCs w:val="24"/>
        </w:rPr>
        <w:t>mennyiségi adat</w:t>
      </w:r>
      <w:r w:rsidRPr="00F93917">
        <w:rPr>
          <w:rFonts w:ascii="Times New Roman" w:hAnsi="Times New Roman" w:cs="Times New Roman"/>
          <w:sz w:val="24"/>
          <w:szCs w:val="24"/>
        </w:rPr>
        <w:t>ok.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143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Gyakoriság: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évenkénti</w:t>
      </w:r>
    </w:p>
    <w:p w:rsidR="00434143" w:rsidRPr="00F93917" w:rsidRDefault="00434143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53406" w:rsidRPr="00F93917" w:rsidRDefault="00434143" w:rsidP="00B50058">
      <w:pPr>
        <w:pStyle w:val="Listaszerbekezds"/>
        <w:numPr>
          <w:ilvl w:val="0"/>
          <w:numId w:val="1"/>
        </w:numPr>
        <w:tabs>
          <w:tab w:val="left" w:pos="8505"/>
        </w:tabs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története: </w:t>
      </w:r>
    </w:p>
    <w:p w:rsidR="00434143" w:rsidRPr="00F93917" w:rsidRDefault="00E62747" w:rsidP="00B500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</w:t>
      </w:r>
      <w:r w:rsidR="003B3148" w:rsidRPr="00F93917">
        <w:rPr>
          <w:rFonts w:ascii="Times New Roman" w:hAnsi="Times New Roman" w:cs="Times New Roman"/>
          <w:sz w:val="24"/>
          <w:szCs w:val="24"/>
        </w:rPr>
        <w:t xml:space="preserve"> nettó fakitermelés adatainak gyűjtése </w:t>
      </w:r>
      <w:r w:rsidR="009D3983" w:rsidRPr="00F93917">
        <w:rPr>
          <w:rFonts w:ascii="Times New Roman" w:hAnsi="Times New Roman" w:cs="Times New Roman"/>
          <w:sz w:val="24"/>
          <w:szCs w:val="24"/>
        </w:rPr>
        <w:t>1981</w:t>
      </w:r>
      <w:r w:rsidR="003B3148" w:rsidRPr="00F93917">
        <w:rPr>
          <w:rFonts w:ascii="Times New Roman" w:hAnsi="Times New Roman" w:cs="Times New Roman"/>
          <w:sz w:val="24"/>
          <w:szCs w:val="24"/>
        </w:rPr>
        <w:t xml:space="preserve">-ben indult állami erdőgazdasági </w:t>
      </w:r>
      <w:proofErr w:type="spellStart"/>
      <w:r w:rsidR="003B3148" w:rsidRPr="00F93917">
        <w:rPr>
          <w:rFonts w:ascii="Times New Roman" w:hAnsi="Times New Roman" w:cs="Times New Roman"/>
          <w:sz w:val="24"/>
          <w:szCs w:val="24"/>
        </w:rPr>
        <w:t>zrt-k</w:t>
      </w:r>
      <w:proofErr w:type="spellEnd"/>
      <w:r w:rsidR="003B3148" w:rsidRPr="00F93917">
        <w:rPr>
          <w:rFonts w:ascii="Times New Roman" w:hAnsi="Times New Roman" w:cs="Times New Roman"/>
          <w:sz w:val="24"/>
          <w:szCs w:val="24"/>
        </w:rPr>
        <w:t xml:space="preserve"> adatszolgáltatásai alapján, amely 2017-ben </w:t>
      </w:r>
      <w:r w:rsidRPr="00F93917">
        <w:rPr>
          <w:rFonts w:ascii="Times New Roman" w:hAnsi="Times New Roman" w:cs="Times New Roman"/>
          <w:sz w:val="24"/>
          <w:szCs w:val="24"/>
        </w:rPr>
        <w:t xml:space="preserve">a </w:t>
      </w:r>
      <w:r w:rsidRPr="00F93917">
        <w:rPr>
          <w:rFonts w:ascii="Times New Roman" w:hAnsi="Times New Roman" w:cs="Times New Roman"/>
          <w:i/>
          <w:sz w:val="24"/>
          <w:szCs w:val="24"/>
        </w:rPr>
        <w:t>Jelentés a fakitermelésről és a fafeldolgozásról</w:t>
      </w:r>
      <w:r w:rsidRPr="00F93917">
        <w:rPr>
          <w:rFonts w:ascii="Times New Roman" w:hAnsi="Times New Roman" w:cs="Times New Roman"/>
          <w:sz w:val="24"/>
          <w:szCs w:val="24"/>
        </w:rPr>
        <w:t xml:space="preserve"> című szakstatisztika beolvasztásával </w:t>
      </w:r>
      <w:r w:rsidR="003B3148" w:rsidRPr="00F93917">
        <w:rPr>
          <w:rFonts w:ascii="Times New Roman" w:hAnsi="Times New Roman" w:cs="Times New Roman"/>
          <w:sz w:val="24"/>
          <w:szCs w:val="24"/>
        </w:rPr>
        <w:t xml:space="preserve">kiegészült egyéb erdőgazdálkodók adatszolgáltatásaival. </w:t>
      </w:r>
    </w:p>
    <w:p w:rsidR="00F2199D" w:rsidRPr="00F93917" w:rsidRDefault="00F2199D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350EA6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Jogi alap: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E62747" w:rsidRPr="00F93917">
        <w:rPr>
          <w:rFonts w:ascii="Times New Roman" w:hAnsi="Times New Roman" w:cs="Times New Roman"/>
          <w:sz w:val="24"/>
          <w:szCs w:val="24"/>
        </w:rPr>
        <w:t>A</w:t>
      </w:r>
      <w:r w:rsidRPr="00F93917">
        <w:rPr>
          <w:rFonts w:ascii="Times New Roman" w:hAnsi="Times New Roman" w:cs="Times New Roman"/>
          <w:sz w:val="24"/>
          <w:szCs w:val="24"/>
        </w:rPr>
        <w:t>z Országos Sta</w:t>
      </w:r>
      <w:r w:rsidR="00DD4E14" w:rsidRPr="00F93917">
        <w:rPr>
          <w:rFonts w:ascii="Times New Roman" w:hAnsi="Times New Roman" w:cs="Times New Roman"/>
          <w:sz w:val="24"/>
          <w:szCs w:val="24"/>
        </w:rPr>
        <w:t xml:space="preserve">tisztikai Adatfelvételi Program </w:t>
      </w:r>
      <w:r w:rsidRPr="00F93917">
        <w:rPr>
          <w:rFonts w:ascii="Times New Roman" w:hAnsi="Times New Roman" w:cs="Times New Roman"/>
          <w:sz w:val="24"/>
          <w:szCs w:val="24"/>
        </w:rPr>
        <w:t xml:space="preserve">kötelező adatszolgáltatásairól szóló 388/2017. (XII. 13.) Korm. </w:t>
      </w:r>
      <w:r w:rsidR="00A32369" w:rsidRPr="00F93917">
        <w:rPr>
          <w:rFonts w:ascii="Times New Roman" w:hAnsi="Times New Roman" w:cs="Times New Roman"/>
          <w:sz w:val="24"/>
          <w:szCs w:val="24"/>
        </w:rPr>
        <w:t>r</w:t>
      </w:r>
      <w:r w:rsidRPr="00F93917">
        <w:rPr>
          <w:rFonts w:ascii="Times New Roman" w:hAnsi="Times New Roman" w:cs="Times New Roman"/>
          <w:sz w:val="24"/>
          <w:szCs w:val="24"/>
        </w:rPr>
        <w:t>endelet</w:t>
      </w:r>
      <w:r w:rsidR="005C43E7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50EA6" w:rsidRPr="00F93917" w:rsidRDefault="00350EA6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713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Tárgyidőszak (pontosan melyik napja a referencia nap, vagy mely időszakra vonatkoznak az adatok): </w:t>
      </w:r>
      <w:r w:rsidR="002768ED" w:rsidRPr="00F93917">
        <w:rPr>
          <w:rFonts w:ascii="Times New Roman" w:hAnsi="Times New Roman" w:cs="Times New Roman"/>
          <w:sz w:val="24"/>
          <w:szCs w:val="24"/>
        </w:rPr>
        <w:t>tárgyév december 31</w:t>
      </w:r>
      <w:r w:rsidR="00975EB2"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CB79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Gyakoriság: </w:t>
      </w:r>
      <w:r w:rsidRPr="00F93917">
        <w:rPr>
          <w:rFonts w:ascii="Times New Roman" w:hAnsi="Times New Roman" w:cs="Times New Roman"/>
          <w:sz w:val="24"/>
          <w:szCs w:val="24"/>
        </w:rPr>
        <w:t>évente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EA6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Mértékegységek: </w:t>
      </w:r>
      <w:r w:rsidR="00826BCD" w:rsidRPr="00F93917">
        <w:rPr>
          <w:rFonts w:ascii="Times New Roman" w:hAnsi="Times New Roman" w:cs="Times New Roman"/>
          <w:sz w:val="24"/>
          <w:szCs w:val="24"/>
        </w:rPr>
        <w:t>A tűzifa választékok esetében nettó köbméter kéregben, a többi választéknál nettó köbméter kéreg nélkül</w:t>
      </w:r>
      <w:r w:rsidR="00F2199D" w:rsidRPr="00F939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EB2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Alkalmazott osztályozások</w:t>
      </w:r>
      <w:r w:rsidR="00742713" w:rsidRPr="00F9391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CB79F4" w:rsidRPr="00F93917">
        <w:rPr>
          <w:rFonts w:ascii="Times New Roman" w:hAnsi="Times New Roman" w:cs="Times New Roman"/>
          <w:sz w:val="24"/>
          <w:szCs w:val="24"/>
        </w:rPr>
        <w:t>Fafajok</w:t>
      </w:r>
      <w:proofErr w:type="gramEnd"/>
      <w:r w:rsidR="00CB79F4" w:rsidRPr="00F93917">
        <w:rPr>
          <w:rFonts w:ascii="Times New Roman" w:hAnsi="Times New Roman" w:cs="Times New Roman"/>
          <w:sz w:val="24"/>
          <w:szCs w:val="24"/>
        </w:rPr>
        <w:t xml:space="preserve"> ill. erdei választékok</w:t>
      </w:r>
      <w:r w:rsidR="00D40F94"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EA6" w:rsidRPr="00F93917" w:rsidRDefault="00350EA6" w:rsidP="00CE2148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lastRenderedPageBreak/>
        <w:t>Felhasznált adatforrások</w:t>
      </w:r>
      <w:r w:rsidR="00CB79F4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9F4" w:rsidRPr="00F93917">
        <w:rPr>
          <w:rFonts w:ascii="Times New Roman" w:hAnsi="Times New Roman" w:cs="Times New Roman"/>
          <w:sz w:val="24"/>
          <w:szCs w:val="24"/>
        </w:rPr>
        <w:t>Az adatszolgáltatók kijelölése az Erdőgazdálkodói Nyilvántartás valamint az Országos Erdőállomány Adattár adatai alapján zajlik.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350EA6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Közzétételi formák: 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E5012C">
      <w:pPr>
        <w:pStyle w:val="Listaszerbekezds"/>
        <w:numPr>
          <w:ilvl w:val="1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D6797" w:rsidRPr="00F93917">
        <w:rPr>
          <w:rFonts w:ascii="Times New Roman" w:hAnsi="Times New Roman" w:cs="Times New Roman"/>
          <w:sz w:val="24"/>
          <w:szCs w:val="24"/>
        </w:rPr>
        <w:t xml:space="preserve">z </w:t>
      </w:r>
      <w:r w:rsidR="003700A9">
        <w:rPr>
          <w:rFonts w:ascii="Times New Roman" w:hAnsi="Times New Roman" w:cs="Times New Roman"/>
          <w:sz w:val="24"/>
          <w:szCs w:val="24"/>
        </w:rPr>
        <w:t>Agrárminisztérium honlapja</w:t>
      </w:r>
      <w:r w:rsidR="00B50058" w:rsidRPr="00F93917">
        <w:rPr>
          <w:rFonts w:ascii="Times New Roman" w:hAnsi="Times New Roman" w:cs="Times New Roman"/>
          <w:sz w:val="24"/>
          <w:szCs w:val="24"/>
        </w:rPr>
        <w:t>:</w:t>
      </w:r>
    </w:p>
    <w:p w:rsidR="00B12C86" w:rsidRPr="00F93917" w:rsidRDefault="00A105C9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0058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https://agrarstatisztika.kormany.hu/erdogazdalkodas2</w:t>
        </w:r>
      </w:hyperlink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B12C86" w:rsidRPr="00F93917" w:rsidRDefault="00415D66">
      <w:pPr>
        <w:pStyle w:val="Listaszerbekezds"/>
        <w:numPr>
          <w:ilvl w:val="1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3700A9">
        <w:rPr>
          <w:rFonts w:ascii="Times New Roman" w:hAnsi="Times New Roman" w:cs="Times New Roman"/>
          <w:sz w:val="24"/>
          <w:szCs w:val="24"/>
        </w:rPr>
        <w:t>Agrárgazdasági Zsebkönyv</w:t>
      </w:r>
      <w:r w:rsidRPr="00F93917">
        <w:rPr>
          <w:rFonts w:ascii="Times New Roman" w:hAnsi="Times New Roman" w:cs="Times New Roman"/>
          <w:sz w:val="24"/>
          <w:szCs w:val="24"/>
        </w:rPr>
        <w:t>;</w:t>
      </w:r>
    </w:p>
    <w:p w:rsidR="00B12C86" w:rsidRPr="00F93917" w:rsidRDefault="001D6797">
      <w:pPr>
        <w:pStyle w:val="Listaszerbekezds"/>
        <w:numPr>
          <w:ilvl w:val="1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Agriculture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forestry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fishery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statistics</w:t>
      </w:r>
      <w:proofErr w:type="spellEnd"/>
      <w:r w:rsidR="00437EAD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E5012C">
        <w:rPr>
          <w:rFonts w:ascii="Times New Roman" w:hAnsi="Times New Roman" w:cs="Times New Roman"/>
          <w:sz w:val="24"/>
          <w:szCs w:val="24"/>
        </w:rPr>
        <w:t xml:space="preserve">kiadványok </w:t>
      </w:r>
      <w:r w:rsidR="00437EAD" w:rsidRPr="00F93917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56124D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https://ec.europa.eu/eurostat/web/products-statistical-books/</w:t>
        </w:r>
      </w:hyperlink>
      <w:r w:rsidR="00437EAD" w:rsidRPr="00F93917">
        <w:rPr>
          <w:rFonts w:ascii="Times New Roman" w:hAnsi="Times New Roman" w:cs="Times New Roman"/>
          <w:sz w:val="24"/>
          <w:szCs w:val="24"/>
        </w:rPr>
        <w:t>)</w:t>
      </w:r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B12C86" w:rsidRPr="00F93917" w:rsidRDefault="00415D66" w:rsidP="00901325">
      <w:pPr>
        <w:pStyle w:val="Listaszerbekezds"/>
        <w:numPr>
          <w:ilvl w:val="1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797" w:rsidRPr="00F93917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="001D6797" w:rsidRPr="00F93917">
        <w:rPr>
          <w:rFonts w:ascii="Times New Roman" w:hAnsi="Times New Roman" w:cs="Times New Roman"/>
          <w:i/>
          <w:sz w:val="24"/>
          <w:szCs w:val="24"/>
        </w:rPr>
        <w:t xml:space="preserve"> of Europe’s </w:t>
      </w:r>
      <w:proofErr w:type="spellStart"/>
      <w:r w:rsidR="001D6797" w:rsidRPr="00F93917">
        <w:rPr>
          <w:rFonts w:ascii="Times New Roman" w:hAnsi="Times New Roman" w:cs="Times New Roman"/>
          <w:i/>
          <w:sz w:val="24"/>
          <w:szCs w:val="24"/>
        </w:rPr>
        <w:t>Forests</w:t>
      </w:r>
      <w:proofErr w:type="spellEnd"/>
      <w:r w:rsidR="00437EAD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E5012C">
        <w:rPr>
          <w:rFonts w:ascii="Times New Roman" w:hAnsi="Times New Roman" w:cs="Times New Roman"/>
          <w:sz w:val="24"/>
          <w:szCs w:val="24"/>
        </w:rPr>
        <w:t xml:space="preserve">kiadványok </w:t>
      </w:r>
      <w:r w:rsidR="00437EAD" w:rsidRPr="00F93917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56124D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https://foresteurope.org/wp-content/uploads/2016/08/SoEF_2020.pdf</w:t>
        </w:r>
      </w:hyperlink>
      <w:r w:rsidR="00437EAD" w:rsidRPr="00F93917">
        <w:rPr>
          <w:rFonts w:ascii="Times New Roman" w:hAnsi="Times New Roman" w:cs="Times New Roman"/>
          <w:sz w:val="24"/>
          <w:szCs w:val="24"/>
        </w:rPr>
        <w:t>)</w:t>
      </w:r>
      <w:r w:rsidR="003700A9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2768ED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Időszerűség</w:t>
      </w:r>
      <w:r w:rsidRPr="00F93917">
        <w:rPr>
          <w:rFonts w:ascii="Times New Roman" w:hAnsi="Times New Roman" w:cs="Times New Roman"/>
          <w:sz w:val="24"/>
          <w:szCs w:val="24"/>
        </w:rPr>
        <w:t xml:space="preserve">: </w:t>
      </w:r>
      <w:r w:rsidR="00CF1431" w:rsidRPr="00F93917">
        <w:rPr>
          <w:rFonts w:ascii="Times New Roman" w:hAnsi="Times New Roman" w:cs="Times New Roman"/>
          <w:sz w:val="24"/>
          <w:szCs w:val="24"/>
        </w:rPr>
        <w:t>az adatok tárgyévet követő fél évre érhetők el.</w:t>
      </w:r>
    </w:p>
    <w:p w:rsidR="00B12C86" w:rsidRPr="00F93917" w:rsidRDefault="00B12C86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350EA6">
      <w:pPr>
        <w:pStyle w:val="Listaszerbekezds"/>
        <w:numPr>
          <w:ilvl w:val="0"/>
          <w:numId w:val="1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Revíziós politika és gyakorlat: </w:t>
      </w:r>
      <w:r w:rsidRPr="00F93917">
        <w:rPr>
          <w:rFonts w:ascii="Times New Roman" w:hAnsi="Times New Roman" w:cs="Times New Roman"/>
          <w:sz w:val="24"/>
          <w:szCs w:val="24"/>
        </w:rPr>
        <w:t>előre tervezett revízió nincs, nem tervezett revízió akkor fordul elő, ha előre nem láthat</w:t>
      </w:r>
      <w:r w:rsidR="00D658D5" w:rsidRPr="00F93917">
        <w:rPr>
          <w:rFonts w:ascii="Times New Roman" w:hAnsi="Times New Roman" w:cs="Times New Roman"/>
          <w:sz w:val="24"/>
          <w:szCs w:val="24"/>
        </w:rPr>
        <w:t>ó esemény ezt szükségessé teszi.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E2094B" w:rsidRPr="00F93917" w:rsidRDefault="00350EA6" w:rsidP="00E2094B">
      <w:pPr>
        <w:pStyle w:val="Listaszerbekezds"/>
        <w:numPr>
          <w:ilvl w:val="0"/>
          <w:numId w:val="1"/>
        </w:numPr>
        <w:tabs>
          <w:tab w:val="left" w:pos="8505"/>
        </w:tabs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Koherencia és összehasonlíthatóság: </w:t>
      </w:r>
    </w:p>
    <w:p w:rsidR="00B12C86" w:rsidRPr="00F93917" w:rsidRDefault="00E2094B" w:rsidP="00E2094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 mintavételi eljárás módosulása (ld. a 16. pont alatt) ellenére az</w:t>
      </w:r>
      <w:r w:rsidR="00AB636A" w:rsidRPr="00F93917">
        <w:rPr>
          <w:rFonts w:ascii="Times New Roman" w:hAnsi="Times New Roman" w:cs="Times New Roman"/>
          <w:sz w:val="24"/>
          <w:szCs w:val="24"/>
        </w:rPr>
        <w:t xml:space="preserve"> idősorok </w:t>
      </w:r>
      <w:r w:rsidRPr="00F93917">
        <w:rPr>
          <w:rFonts w:ascii="Times New Roman" w:hAnsi="Times New Roman" w:cs="Times New Roman"/>
          <w:sz w:val="24"/>
          <w:szCs w:val="24"/>
        </w:rPr>
        <w:t xml:space="preserve">2020-ig </w:t>
      </w:r>
      <w:r w:rsidR="00AB636A" w:rsidRPr="00F93917">
        <w:rPr>
          <w:rFonts w:ascii="Times New Roman" w:hAnsi="Times New Roman" w:cs="Times New Roman"/>
          <w:sz w:val="24"/>
          <w:szCs w:val="24"/>
        </w:rPr>
        <w:t>konzisztens</w:t>
      </w:r>
      <w:r w:rsidRPr="00F93917">
        <w:rPr>
          <w:rFonts w:ascii="Times New Roman" w:hAnsi="Times New Roman" w:cs="Times New Roman"/>
          <w:sz w:val="24"/>
          <w:szCs w:val="24"/>
        </w:rPr>
        <w:t>n</w:t>
      </w:r>
      <w:r w:rsidR="00AB636A" w:rsidRPr="00F93917">
        <w:rPr>
          <w:rFonts w:ascii="Times New Roman" w:hAnsi="Times New Roman" w:cs="Times New Roman"/>
          <w:sz w:val="24"/>
          <w:szCs w:val="24"/>
        </w:rPr>
        <w:t>ek</w:t>
      </w:r>
      <w:r w:rsidRPr="00F93917">
        <w:rPr>
          <w:rFonts w:ascii="Times New Roman" w:hAnsi="Times New Roman" w:cs="Times New Roman"/>
          <w:sz w:val="24"/>
          <w:szCs w:val="24"/>
        </w:rPr>
        <w:t xml:space="preserve"> tekinthetők, a statisztikákban nem figyelhető meg módszertani okokra visszavezethető éles </w:t>
      </w:r>
      <w:r w:rsidR="00E5012C">
        <w:rPr>
          <w:rFonts w:ascii="Times New Roman" w:hAnsi="Times New Roman" w:cs="Times New Roman"/>
          <w:sz w:val="24"/>
          <w:szCs w:val="24"/>
        </w:rPr>
        <w:t>törés</w:t>
      </w:r>
      <w:r w:rsidR="00AB636A" w:rsidRPr="00F93917">
        <w:rPr>
          <w:rFonts w:ascii="Times New Roman" w:hAnsi="Times New Roman" w:cs="Times New Roman"/>
          <w:sz w:val="24"/>
          <w:szCs w:val="24"/>
        </w:rPr>
        <w:t xml:space="preserve">. </w:t>
      </w:r>
      <w:r w:rsidRPr="00F93917">
        <w:rPr>
          <w:rFonts w:ascii="Times New Roman" w:hAnsi="Times New Roman" w:cs="Times New Roman"/>
          <w:sz w:val="24"/>
          <w:szCs w:val="24"/>
        </w:rPr>
        <w:t>A mintavétel megváltoztatása ugyanis csupán a választékarány becslést érintette (azt is csak kismértékben), a nettó kitermelt fatérfogat statisztikákat nem (a módszertannal kapcsolatos részleteket lásd a következő pontban).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CE2148">
      <w:pPr>
        <w:pStyle w:val="Listaszerbekezds"/>
        <w:numPr>
          <w:ilvl w:val="0"/>
          <w:numId w:val="1"/>
        </w:numPr>
        <w:tabs>
          <w:tab w:val="left" w:pos="8505"/>
        </w:tabs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Fontosabb fogalmak, módszertani kérdések</w:t>
      </w:r>
      <w:r w:rsidR="00E2094B" w:rsidRPr="00F93917">
        <w:rPr>
          <w:rFonts w:ascii="Times New Roman" w:hAnsi="Times New Roman" w:cs="Times New Roman"/>
          <w:b/>
          <w:sz w:val="24"/>
          <w:szCs w:val="24"/>
        </w:rPr>
        <w:t>:</w:t>
      </w:r>
    </w:p>
    <w:p w:rsidR="00AB636A" w:rsidRPr="00F93917" w:rsidRDefault="00AB636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A mintavétel </w:t>
      </w:r>
      <w:r w:rsidR="004B41D9" w:rsidRPr="00F93917">
        <w:rPr>
          <w:rFonts w:ascii="Times New Roman" w:hAnsi="Times New Roman" w:cs="Times New Roman"/>
          <w:sz w:val="24"/>
          <w:szCs w:val="24"/>
        </w:rPr>
        <w:t xml:space="preserve">és az adatfeldolgozás </w:t>
      </w:r>
      <w:r w:rsidRPr="00F93917">
        <w:rPr>
          <w:rFonts w:ascii="Times New Roman" w:hAnsi="Times New Roman" w:cs="Times New Roman"/>
          <w:sz w:val="24"/>
          <w:szCs w:val="24"/>
        </w:rPr>
        <w:t>módszere időben változó volt:</w:t>
      </w:r>
    </w:p>
    <w:p w:rsidR="00AB636A" w:rsidRPr="00F93917" w:rsidRDefault="004B41D9" w:rsidP="00AF43FA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AB636A" w:rsidRPr="00F93917">
        <w:rPr>
          <w:rFonts w:ascii="Times New Roman" w:hAnsi="Times New Roman" w:cs="Times New Roman"/>
          <w:b/>
          <w:sz w:val="24"/>
          <w:szCs w:val="24"/>
        </w:rPr>
        <w:t>2017-ig</w:t>
      </w:r>
      <w:r w:rsidR="00AB636A" w:rsidRPr="00F93917">
        <w:rPr>
          <w:rFonts w:ascii="Times New Roman" w:hAnsi="Times New Roman" w:cs="Times New Roman"/>
          <w:sz w:val="24"/>
          <w:szCs w:val="24"/>
        </w:rPr>
        <w:t xml:space="preserve"> az á</w:t>
      </w:r>
      <w:r w:rsidRPr="00F93917">
        <w:rPr>
          <w:rFonts w:ascii="Times New Roman" w:hAnsi="Times New Roman" w:cs="Times New Roman"/>
          <w:sz w:val="24"/>
          <w:szCs w:val="24"/>
        </w:rPr>
        <w:t xml:space="preserve">llami erdőgazdaságokon kívül a 300 hektárnál nagyobb területen gazdálkodó </w:t>
      </w:r>
      <w:r w:rsidR="00FE41B9">
        <w:rPr>
          <w:rFonts w:ascii="Times New Roman" w:hAnsi="Times New Roman" w:cs="Times New Roman"/>
          <w:sz w:val="24"/>
          <w:szCs w:val="24"/>
        </w:rPr>
        <w:t xml:space="preserve">egyéb </w:t>
      </w:r>
      <w:r w:rsidRPr="00F93917">
        <w:rPr>
          <w:rFonts w:ascii="Times New Roman" w:hAnsi="Times New Roman" w:cs="Times New Roman"/>
          <w:sz w:val="24"/>
          <w:szCs w:val="24"/>
        </w:rPr>
        <w:t>erdőgazdálkodók kerültek a mintába</w:t>
      </w:r>
      <w:r w:rsidR="00F93917" w:rsidRPr="00F93917">
        <w:rPr>
          <w:rFonts w:ascii="Times New Roman" w:hAnsi="Times New Roman" w:cs="Times New Roman"/>
          <w:sz w:val="24"/>
          <w:szCs w:val="24"/>
        </w:rPr>
        <w:t xml:space="preserve"> (az utóbbiakra vonatkozó adatgyűjtés ekkor még más nyilvántartási számon folyt)</w:t>
      </w:r>
      <w:r w:rsidRPr="00F93917">
        <w:rPr>
          <w:rFonts w:ascii="Times New Roman" w:hAnsi="Times New Roman" w:cs="Times New Roman"/>
          <w:sz w:val="24"/>
          <w:szCs w:val="24"/>
        </w:rPr>
        <w:t xml:space="preserve">. A módszer előnye </w:t>
      </w:r>
      <w:r w:rsidR="00F27944">
        <w:rPr>
          <w:rFonts w:ascii="Times New Roman" w:hAnsi="Times New Roman" w:cs="Times New Roman"/>
          <w:sz w:val="24"/>
          <w:szCs w:val="24"/>
        </w:rPr>
        <w:t xml:space="preserve">volt </w:t>
      </w:r>
      <w:r w:rsidRPr="00F93917">
        <w:rPr>
          <w:rFonts w:ascii="Times New Roman" w:hAnsi="Times New Roman" w:cs="Times New Roman"/>
          <w:sz w:val="24"/>
          <w:szCs w:val="24"/>
        </w:rPr>
        <w:t xml:space="preserve">az adatszolgáltatók állandósága, ami az adatminőség szempontjából kedvező hatású, valamint a piacot legjelentősebben meghatározó szereplők teljes lefedése. Hátránya </w:t>
      </w:r>
      <w:r w:rsidR="00F27944">
        <w:rPr>
          <w:rFonts w:ascii="Times New Roman" w:hAnsi="Times New Roman" w:cs="Times New Roman"/>
          <w:sz w:val="24"/>
          <w:szCs w:val="24"/>
        </w:rPr>
        <w:t xml:space="preserve">volt </w:t>
      </w:r>
      <w:r w:rsidRPr="00F93917">
        <w:rPr>
          <w:rFonts w:ascii="Times New Roman" w:hAnsi="Times New Roman" w:cs="Times New Roman"/>
          <w:sz w:val="24"/>
          <w:szCs w:val="24"/>
        </w:rPr>
        <w:t xml:space="preserve">ugyanakkor, hogy a minta reprezentativitása kétségbe vonható, hiszen a kis üzemméretű gazdálkodók figyelmen kívül lettek hagyva, és ez az országos statisztikákban kismértékű torzításokhoz vezethetett. </w:t>
      </w:r>
    </w:p>
    <w:p w:rsidR="004B41D9" w:rsidRPr="00F93917" w:rsidRDefault="00AF43FA" w:rsidP="00AF43FA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 nem állami erdőgazdaságokhoz tartozó erdőgazdálkodók esetében a mintából csupán a fafajonkén</w:t>
      </w:r>
      <w:r w:rsidR="008B22CF" w:rsidRPr="00F93917">
        <w:rPr>
          <w:rFonts w:ascii="Times New Roman" w:hAnsi="Times New Roman" w:cs="Times New Roman"/>
          <w:sz w:val="24"/>
          <w:szCs w:val="24"/>
        </w:rPr>
        <w:t xml:space="preserve">ti </w:t>
      </w:r>
      <w:proofErr w:type="spellStart"/>
      <w:r w:rsidR="008B22CF" w:rsidRPr="00F93917">
        <w:rPr>
          <w:rFonts w:ascii="Times New Roman" w:hAnsi="Times New Roman" w:cs="Times New Roman"/>
          <w:sz w:val="24"/>
          <w:szCs w:val="24"/>
        </w:rPr>
        <w:t>választékösszetételt</w:t>
      </w:r>
      <w:proofErr w:type="spellEnd"/>
      <w:r w:rsidR="008B22CF" w:rsidRPr="00F93917">
        <w:rPr>
          <w:rFonts w:ascii="Times New Roman" w:hAnsi="Times New Roman" w:cs="Times New Roman"/>
          <w:sz w:val="24"/>
          <w:szCs w:val="24"/>
        </w:rPr>
        <w:t xml:space="preserve"> becsültük</w:t>
      </w:r>
      <w:r w:rsidRPr="00F93917">
        <w:rPr>
          <w:rFonts w:ascii="Times New Roman" w:hAnsi="Times New Roman" w:cs="Times New Roman"/>
          <w:sz w:val="24"/>
          <w:szCs w:val="24"/>
        </w:rPr>
        <w:t>, az ahhoz tartozó nettó fatérfogatot az Országos Erdőállomány Adattár bruttó fakitermelési</w:t>
      </w:r>
      <w:r w:rsidR="008B22CF" w:rsidRPr="00F93917">
        <w:rPr>
          <w:rFonts w:ascii="Times New Roman" w:hAnsi="Times New Roman" w:cs="Times New Roman"/>
          <w:sz w:val="24"/>
          <w:szCs w:val="24"/>
        </w:rPr>
        <w:t xml:space="preserve"> adatainak nettósításával nyertü</w:t>
      </w:r>
      <w:r w:rsidRPr="00F93917">
        <w:rPr>
          <w:rFonts w:ascii="Times New Roman" w:hAnsi="Times New Roman" w:cs="Times New Roman"/>
          <w:sz w:val="24"/>
          <w:szCs w:val="24"/>
        </w:rPr>
        <w:t xml:space="preserve">k. 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A nettósításhoz a fafaj és a fahasználati mód függvényében irodalmi adatok alapján meghatározott </w:t>
      </w:r>
      <w:proofErr w:type="spellStart"/>
      <w:r w:rsidR="004B7D8B" w:rsidRPr="00F93917">
        <w:rPr>
          <w:rFonts w:ascii="Times New Roman" w:hAnsi="Times New Roman" w:cs="Times New Roman"/>
          <w:sz w:val="24"/>
          <w:szCs w:val="24"/>
        </w:rPr>
        <w:t>apadékarányokat</w:t>
      </w:r>
      <w:proofErr w:type="spellEnd"/>
      <w:r w:rsidR="004B7D8B" w:rsidRPr="00F93917">
        <w:rPr>
          <w:rFonts w:ascii="Times New Roman" w:hAnsi="Times New Roman" w:cs="Times New Roman"/>
          <w:sz w:val="24"/>
          <w:szCs w:val="24"/>
        </w:rPr>
        <w:t xml:space="preserve"> használt</w:t>
      </w:r>
      <w:r w:rsidR="008B22CF" w:rsidRPr="00F93917">
        <w:rPr>
          <w:rFonts w:ascii="Times New Roman" w:hAnsi="Times New Roman" w:cs="Times New Roman"/>
          <w:sz w:val="24"/>
          <w:szCs w:val="24"/>
        </w:rPr>
        <w:t>un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k. </w:t>
      </w:r>
      <w:r w:rsidRPr="00F93917">
        <w:rPr>
          <w:rFonts w:ascii="Times New Roman" w:hAnsi="Times New Roman" w:cs="Times New Roman"/>
          <w:sz w:val="24"/>
          <w:szCs w:val="24"/>
        </w:rPr>
        <w:t xml:space="preserve">Az állami erdőgazdaságok kivételével így az adott szektorra (állami, beleértve az erdőgazdaságokat is; ill. magán, beleértve a közösségi szektort is), valamint az országos szintre vonatkozó nettó fakitermelési adatok más adatforrások felhasználásával kalkulált értékek. </w:t>
      </w:r>
    </w:p>
    <w:p w:rsidR="004B41D9" w:rsidRPr="00F93917" w:rsidRDefault="00AF43FA" w:rsidP="004B41D9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3917">
        <w:rPr>
          <w:rFonts w:ascii="Times New Roman" w:hAnsi="Times New Roman" w:cs="Times New Roman"/>
          <w:b/>
          <w:sz w:val="24"/>
          <w:szCs w:val="24"/>
        </w:rPr>
        <w:t>2017-től 2019-ig</w:t>
      </w:r>
      <w:r w:rsidRPr="00F93917">
        <w:rPr>
          <w:rFonts w:ascii="Times New Roman" w:hAnsi="Times New Roman" w:cs="Times New Roman"/>
          <w:sz w:val="24"/>
          <w:szCs w:val="24"/>
        </w:rPr>
        <w:t xml:space="preserve"> az állami erdőgazdaságokon kívüli adatszolgáltatókat</w:t>
      </w:r>
      <w:r w:rsidR="00852E5D">
        <w:rPr>
          <w:rFonts w:ascii="Times New Roman" w:hAnsi="Times New Roman" w:cs="Times New Roman"/>
          <w:sz w:val="24"/>
          <w:szCs w:val="24"/>
        </w:rPr>
        <w:t xml:space="preserve"> (2017-ben 300, azt követően 400 erdőgazdálkodót)</w:t>
      </w:r>
      <w:r w:rsidRPr="00F93917">
        <w:rPr>
          <w:rFonts w:ascii="Times New Roman" w:hAnsi="Times New Roman" w:cs="Times New Roman"/>
          <w:sz w:val="24"/>
          <w:szCs w:val="24"/>
        </w:rPr>
        <w:t xml:space="preserve"> súlyozott rétegzet</w:t>
      </w:r>
      <w:r w:rsidR="008B22CF" w:rsidRPr="00F93917">
        <w:rPr>
          <w:rFonts w:ascii="Times New Roman" w:hAnsi="Times New Roman" w:cs="Times New Roman"/>
          <w:sz w:val="24"/>
          <w:szCs w:val="24"/>
        </w:rPr>
        <w:t>t véletlen mintavétellel jelöltük</w:t>
      </w:r>
      <w:r w:rsidRPr="00F93917">
        <w:rPr>
          <w:rFonts w:ascii="Times New Roman" w:hAnsi="Times New Roman" w:cs="Times New Roman"/>
          <w:sz w:val="24"/>
          <w:szCs w:val="24"/>
        </w:rPr>
        <w:t xml:space="preserve"> ki</w:t>
      </w:r>
      <w:r w:rsidR="00DC0E5E" w:rsidRPr="00F93917">
        <w:rPr>
          <w:rFonts w:ascii="Times New Roman" w:hAnsi="Times New Roman" w:cs="Times New Roman"/>
          <w:sz w:val="24"/>
          <w:szCs w:val="24"/>
        </w:rPr>
        <w:t>. Ennek során a szektorbesorolás képezte a réteget, a tervezett fakitermelés volumene pedig a súlyt. A mintavételi eljárás így reprezentatívvá vált az abból becsült választékszerkezetre nézve. A súlyozott minta alkalmazásának előnye a nagyobb fakitermelési volumenű erdőgazdálkodók nagyobb mintába kerülési valószínűsége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, ami a torzítatlan választékbecslés előfeltétele. </w:t>
      </w:r>
      <w:r w:rsidR="00DC0E5E" w:rsidRPr="00F93917">
        <w:rPr>
          <w:rFonts w:ascii="Times New Roman" w:hAnsi="Times New Roman" w:cs="Times New Roman"/>
          <w:sz w:val="24"/>
          <w:szCs w:val="24"/>
        </w:rPr>
        <w:t>Az adatok feldolgoz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ásának a módszere nem változott, az állami erdőgazdálkodókon kívüli erdőgazdálkodók által kitermelt nettó fatérfogatot továbbra is a bruttó fakitermelésből irodalmi </w:t>
      </w:r>
      <w:proofErr w:type="spellStart"/>
      <w:r w:rsidR="004B7D8B" w:rsidRPr="00F93917">
        <w:rPr>
          <w:rFonts w:ascii="Times New Roman" w:hAnsi="Times New Roman" w:cs="Times New Roman"/>
          <w:sz w:val="24"/>
          <w:szCs w:val="24"/>
        </w:rPr>
        <w:t>apadékarányok</w:t>
      </w:r>
      <w:proofErr w:type="spellEnd"/>
      <w:r w:rsidR="004B7D8B" w:rsidRPr="00F93917">
        <w:rPr>
          <w:rFonts w:ascii="Times New Roman" w:hAnsi="Times New Roman" w:cs="Times New Roman"/>
          <w:sz w:val="24"/>
          <w:szCs w:val="24"/>
        </w:rPr>
        <w:t xml:space="preserve"> felhasználásával becsült</w:t>
      </w:r>
      <w:r w:rsidR="00826BCD" w:rsidRPr="00F93917">
        <w:rPr>
          <w:rFonts w:ascii="Times New Roman" w:hAnsi="Times New Roman" w:cs="Times New Roman"/>
          <w:sz w:val="24"/>
          <w:szCs w:val="24"/>
        </w:rPr>
        <w:t>ü</w:t>
      </w:r>
      <w:r w:rsidR="004B7D8B" w:rsidRPr="00F93917">
        <w:rPr>
          <w:rFonts w:ascii="Times New Roman" w:hAnsi="Times New Roman" w:cs="Times New Roman"/>
          <w:sz w:val="24"/>
          <w:szCs w:val="24"/>
        </w:rPr>
        <w:t>k.</w:t>
      </w:r>
    </w:p>
    <w:p w:rsidR="00DC0E5E" w:rsidRPr="004214FE" w:rsidRDefault="00DC0E5E" w:rsidP="004B41D9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2020-tól </w:t>
      </w:r>
      <w:r w:rsidRPr="00F93917">
        <w:rPr>
          <w:rFonts w:ascii="Times New Roman" w:hAnsi="Times New Roman" w:cs="Times New Roman"/>
          <w:sz w:val="24"/>
          <w:szCs w:val="24"/>
        </w:rPr>
        <w:t xml:space="preserve">a mintavételezésben </w:t>
      </w:r>
      <w:r w:rsidR="00AC2BEE">
        <w:rPr>
          <w:rFonts w:ascii="Times New Roman" w:hAnsi="Times New Roman" w:cs="Times New Roman"/>
          <w:sz w:val="24"/>
          <w:szCs w:val="24"/>
        </w:rPr>
        <w:t>három</w:t>
      </w:r>
      <w:r w:rsidRPr="00F93917">
        <w:rPr>
          <w:rFonts w:ascii="Times New Roman" w:hAnsi="Times New Roman" w:cs="Times New Roman"/>
          <w:sz w:val="24"/>
          <w:szCs w:val="24"/>
        </w:rPr>
        <w:t xml:space="preserve"> változtatást ha</w:t>
      </w:r>
      <w:r w:rsidR="00826BCD" w:rsidRPr="00F93917">
        <w:rPr>
          <w:rFonts w:ascii="Times New Roman" w:hAnsi="Times New Roman" w:cs="Times New Roman"/>
          <w:sz w:val="24"/>
          <w:szCs w:val="24"/>
        </w:rPr>
        <w:t>jtottun</w:t>
      </w:r>
      <w:r w:rsidRPr="00F93917">
        <w:rPr>
          <w:rFonts w:ascii="Times New Roman" w:hAnsi="Times New Roman" w:cs="Times New Roman"/>
          <w:sz w:val="24"/>
          <w:szCs w:val="24"/>
        </w:rPr>
        <w:t>k végre: súlyozott h</w:t>
      </w:r>
      <w:r w:rsidR="00AC2BEE">
        <w:rPr>
          <w:rFonts w:ascii="Times New Roman" w:hAnsi="Times New Roman" w:cs="Times New Roman"/>
          <w:sz w:val="24"/>
          <w:szCs w:val="24"/>
        </w:rPr>
        <w:t>elyett súlyozatlan módon jelölj</w:t>
      </w:r>
      <w:r w:rsidR="00826BCD" w:rsidRPr="00F93917">
        <w:rPr>
          <w:rFonts w:ascii="Times New Roman" w:hAnsi="Times New Roman" w:cs="Times New Roman"/>
          <w:sz w:val="24"/>
          <w:szCs w:val="24"/>
        </w:rPr>
        <w:t>ü</w:t>
      </w:r>
      <w:r w:rsidRPr="00F93917">
        <w:rPr>
          <w:rFonts w:ascii="Times New Roman" w:hAnsi="Times New Roman" w:cs="Times New Roman"/>
          <w:sz w:val="24"/>
          <w:szCs w:val="24"/>
        </w:rPr>
        <w:t xml:space="preserve">k ki a mintát, a szektorbesorolás helyett rétegként a tervezett </w:t>
      </w:r>
      <w:r w:rsidR="00826BCD" w:rsidRPr="00F93917">
        <w:rPr>
          <w:rFonts w:ascii="Times New Roman" w:hAnsi="Times New Roman" w:cs="Times New Roman"/>
          <w:sz w:val="24"/>
          <w:szCs w:val="24"/>
        </w:rPr>
        <w:t>fakitermelés volumenét használ</w:t>
      </w:r>
      <w:r w:rsidR="00AC2BEE">
        <w:rPr>
          <w:rFonts w:ascii="Times New Roman" w:hAnsi="Times New Roman" w:cs="Times New Roman"/>
          <w:sz w:val="24"/>
          <w:szCs w:val="24"/>
        </w:rPr>
        <w:t>j</w:t>
      </w:r>
      <w:r w:rsidR="00826BCD" w:rsidRPr="00F93917">
        <w:rPr>
          <w:rFonts w:ascii="Times New Roman" w:hAnsi="Times New Roman" w:cs="Times New Roman"/>
          <w:sz w:val="24"/>
          <w:szCs w:val="24"/>
        </w:rPr>
        <w:t>u</w:t>
      </w:r>
      <w:r w:rsidRPr="00F93917">
        <w:rPr>
          <w:rFonts w:ascii="Times New Roman" w:hAnsi="Times New Roman" w:cs="Times New Roman"/>
          <w:sz w:val="24"/>
          <w:szCs w:val="24"/>
        </w:rPr>
        <w:t>k</w:t>
      </w:r>
      <w:r w:rsidR="00AC2BEE">
        <w:rPr>
          <w:rFonts w:ascii="Times New Roman" w:hAnsi="Times New Roman" w:cs="Times New Roman"/>
          <w:sz w:val="24"/>
          <w:szCs w:val="24"/>
        </w:rPr>
        <w:t>, valamint a minta nagyságát növeltük</w:t>
      </w:r>
      <w:r w:rsidRPr="00F93917">
        <w:rPr>
          <w:rFonts w:ascii="Times New Roman" w:hAnsi="Times New Roman" w:cs="Times New Roman"/>
          <w:sz w:val="24"/>
          <w:szCs w:val="24"/>
        </w:rPr>
        <w:t>. A súlyozatlan minta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 által minden szektor esetében lehetővé vál</w:t>
      </w:r>
      <w:r w:rsidR="00AC2BEE">
        <w:rPr>
          <w:rFonts w:ascii="Times New Roman" w:hAnsi="Times New Roman" w:cs="Times New Roman"/>
          <w:sz w:val="24"/>
          <w:szCs w:val="24"/>
        </w:rPr>
        <w:t>ik</w:t>
      </w:r>
      <w:r w:rsidR="004B7D8B" w:rsidRPr="00F93917">
        <w:rPr>
          <w:rFonts w:ascii="Times New Roman" w:hAnsi="Times New Roman" w:cs="Times New Roman"/>
          <w:sz w:val="24"/>
          <w:szCs w:val="24"/>
        </w:rPr>
        <w:t xml:space="preserve"> a nettó fakitermelési térfogatok közvetlenül a mintából való becslése. Az ehhez szükséges „alapsokaság méretek” (vagyis: szektoronként az adott évben fakitermel</w:t>
      </w:r>
      <w:r w:rsidR="002262AC" w:rsidRPr="00F93917">
        <w:rPr>
          <w:rFonts w:ascii="Times New Roman" w:hAnsi="Times New Roman" w:cs="Times New Roman"/>
          <w:sz w:val="24"/>
          <w:szCs w:val="24"/>
        </w:rPr>
        <w:t>ést végző erdőgazdálkodók száma</w:t>
      </w:r>
      <w:r w:rsidR="004B7D8B" w:rsidRPr="00F93917">
        <w:rPr>
          <w:rFonts w:ascii="Times New Roman" w:hAnsi="Times New Roman" w:cs="Times New Roman"/>
          <w:sz w:val="24"/>
          <w:szCs w:val="24"/>
        </w:rPr>
        <w:t>)</w:t>
      </w:r>
      <w:r w:rsidR="002262AC" w:rsidRPr="00F93917">
        <w:rPr>
          <w:rFonts w:ascii="Times New Roman" w:hAnsi="Times New Roman" w:cs="Times New Roman"/>
          <w:sz w:val="24"/>
          <w:szCs w:val="24"/>
        </w:rPr>
        <w:t xml:space="preserve"> az Országos Erdőállomány Adattárban áll</w:t>
      </w:r>
      <w:r w:rsidR="00A410E2">
        <w:rPr>
          <w:rFonts w:ascii="Times New Roman" w:hAnsi="Times New Roman" w:cs="Times New Roman"/>
          <w:sz w:val="24"/>
          <w:szCs w:val="24"/>
        </w:rPr>
        <w:t>nak</w:t>
      </w:r>
      <w:r w:rsidR="002262AC" w:rsidRPr="00F93917">
        <w:rPr>
          <w:rFonts w:ascii="Times New Roman" w:hAnsi="Times New Roman" w:cs="Times New Roman"/>
          <w:sz w:val="24"/>
          <w:szCs w:val="24"/>
        </w:rPr>
        <w:t xml:space="preserve"> rendelkezésre. A rétegek alkalmazásával a kis üzemméretű erdőgazdálkodók eredményre gyakorolt hatása mérséklődik</w:t>
      </w:r>
      <w:r w:rsidR="00F27944">
        <w:rPr>
          <w:rFonts w:ascii="Times New Roman" w:hAnsi="Times New Roman" w:cs="Times New Roman"/>
          <w:sz w:val="24"/>
          <w:szCs w:val="24"/>
        </w:rPr>
        <w:t>, ami által az évenkénti ingadozások mértéke csökken, vagyis a statisztikák megbízhatósága nő</w:t>
      </w:r>
      <w:r w:rsidR="002262AC" w:rsidRPr="00F93917">
        <w:rPr>
          <w:rFonts w:ascii="Times New Roman" w:hAnsi="Times New Roman" w:cs="Times New Roman"/>
          <w:sz w:val="24"/>
          <w:szCs w:val="24"/>
        </w:rPr>
        <w:t>.</w:t>
      </w:r>
      <w:r w:rsidR="00852E5D">
        <w:rPr>
          <w:rFonts w:ascii="Times New Roman" w:hAnsi="Times New Roman" w:cs="Times New Roman"/>
          <w:sz w:val="24"/>
          <w:szCs w:val="24"/>
        </w:rPr>
        <w:t xml:space="preserve"> </w:t>
      </w:r>
      <w:r w:rsidR="00AC2BEE">
        <w:rPr>
          <w:rFonts w:ascii="Times New Roman" w:hAnsi="Times New Roman" w:cs="Times New Roman"/>
          <w:sz w:val="24"/>
          <w:szCs w:val="24"/>
        </w:rPr>
        <w:t>A mintába az állami erdőgazdaságokon kívül a nemzeti park igazgatóságok és a vízügyi szervek teljes körűen bekerülnek. Emellett egyéb erdőgazdálkodókból összesen 500 adatszolgáltatót jelölünk ki.</w:t>
      </w:r>
    </w:p>
    <w:p w:rsidR="004214FE" w:rsidRPr="00A105C9" w:rsidRDefault="004214FE" w:rsidP="004214FE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4FE">
        <w:rPr>
          <w:rFonts w:ascii="Times New Roman" w:hAnsi="Times New Roman" w:cs="Times New Roman"/>
          <w:sz w:val="24"/>
          <w:szCs w:val="24"/>
        </w:rPr>
        <w:t xml:space="preserve">A 2020. évi tapasztalatok alapján </w:t>
      </w:r>
      <w:r w:rsidRPr="004214FE">
        <w:rPr>
          <w:rFonts w:ascii="Times New Roman" w:hAnsi="Times New Roman" w:cs="Times New Roman"/>
          <w:b/>
          <w:sz w:val="24"/>
          <w:szCs w:val="24"/>
        </w:rPr>
        <w:t>2021-től kezdődően</w:t>
      </w:r>
      <w:r w:rsidRPr="004214FE">
        <w:rPr>
          <w:rFonts w:ascii="Times New Roman" w:hAnsi="Times New Roman" w:cs="Times New Roman"/>
          <w:sz w:val="24"/>
          <w:szCs w:val="24"/>
        </w:rPr>
        <w:t xml:space="preserve"> magánszektor esetében áttértünk az üzemméret szerint rétegzett állandó mintára, emellett a mintanagyságot jelentősen növeltük, összesen 1500 magán erdőgazdálkodó került a mintába. Az állandó minta előnye a kisebb kommunikációs teher és a nagyobb adatszolgáltatói megbízhatóság. Mindkét tényező annak köszönhető, hogy az adatszolgáltatók a többszöri adatszolgáltatás során elsajátítják a szükséges ismereteket: az alkalmazott Agrárstatisztikai Információs Rendszer </w:t>
      </w:r>
      <w:proofErr w:type="gramStart"/>
      <w:r w:rsidRPr="004214FE">
        <w:rPr>
          <w:rFonts w:ascii="Times New Roman" w:hAnsi="Times New Roman" w:cs="Times New Roman"/>
          <w:sz w:val="24"/>
          <w:szCs w:val="24"/>
        </w:rPr>
        <w:t>használatát</w:t>
      </w:r>
      <w:proofErr w:type="gramEnd"/>
      <w:r w:rsidRPr="004214FE">
        <w:rPr>
          <w:rFonts w:ascii="Times New Roman" w:hAnsi="Times New Roman" w:cs="Times New Roman"/>
          <w:sz w:val="24"/>
          <w:szCs w:val="24"/>
        </w:rPr>
        <w:t xml:space="preserve"> ill. az egyes statisztikákkal kapcsolatos módszertani tudnivalókat. Az állandó minta hátránya ugyanakkor, hogy a fakitermelési tervek figyelmen kívül hagyásával a nullás adatszolgáltatások száma nagyobb lehet. Ez a hatás azonban megfelelően rétegzett mintával és nagyobb mintanagysággal ellensúlyozható. A </w:t>
      </w:r>
      <w:proofErr w:type="gramStart"/>
      <w:r w:rsidRPr="004214F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214FE">
        <w:rPr>
          <w:rFonts w:ascii="Times New Roman" w:hAnsi="Times New Roman" w:cs="Times New Roman"/>
          <w:sz w:val="24"/>
          <w:szCs w:val="24"/>
        </w:rPr>
        <w:t xml:space="preserve"> ha alatti üzemméretű gazdálkodókat – tekintettel azok csekély mértékű fakitermelési tevékenységére – ezért figyelmen kívül hagytuk, a 800 ha feletti üzemméretű gazdálkodókat ellenben teljes körűen mintavételeztük. A közbenső üzemméretű gazdálkodókat 3 rétegbe soroltuk üzemméret szerint olyan módon, hogy az egyes rétegekbe sorolt gazdálkodók által kezelt összes terület egyenlő legyen minden rétegben.</w:t>
      </w:r>
    </w:p>
    <w:p w:rsidR="00A105C9" w:rsidRPr="00A105C9" w:rsidRDefault="00A105C9" w:rsidP="00A105C9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5C9">
        <w:rPr>
          <w:rFonts w:ascii="Times New Roman" w:hAnsi="Times New Roman" w:cs="Times New Roman"/>
          <w:sz w:val="24"/>
          <w:szCs w:val="24"/>
        </w:rPr>
        <w:t xml:space="preserve"> Az adatszolgáltatói terhek mérséklése érdekében </w:t>
      </w:r>
      <w:r w:rsidRPr="00A105C9">
        <w:rPr>
          <w:rFonts w:ascii="Times New Roman" w:hAnsi="Times New Roman" w:cs="Times New Roman"/>
          <w:b/>
          <w:sz w:val="24"/>
          <w:szCs w:val="24"/>
        </w:rPr>
        <w:t>2025-től</w:t>
      </w:r>
      <w:r w:rsidRPr="00A105C9">
        <w:rPr>
          <w:rFonts w:ascii="Times New Roman" w:hAnsi="Times New Roman" w:cs="Times New Roman"/>
          <w:sz w:val="24"/>
          <w:szCs w:val="24"/>
        </w:rPr>
        <w:t xml:space="preserve"> a magánszektor esetében bevezettük a minta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105C9">
        <w:rPr>
          <w:rFonts w:ascii="Times New Roman" w:hAnsi="Times New Roman" w:cs="Times New Roman"/>
          <w:sz w:val="24"/>
          <w:szCs w:val="24"/>
        </w:rPr>
        <w:t>rotációját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A105C9">
        <w:rPr>
          <w:rFonts w:ascii="Times New Roman" w:hAnsi="Times New Roman" w:cs="Times New Roman"/>
          <w:sz w:val="24"/>
          <w:szCs w:val="24"/>
        </w:rPr>
        <w:t xml:space="preserve">. Ennek lényege, hogy a közbenső üzemméretű gazdálkodókra alkalmazott 3 réteg esetén rétegenként évente </w:t>
      </w:r>
      <w:r w:rsidRPr="00A105C9">
        <w:rPr>
          <w:rFonts w:ascii="Times New Roman" w:hAnsi="Times New Roman" w:cs="Times New Roman"/>
          <w:sz w:val="24"/>
          <w:szCs w:val="24"/>
        </w:rPr>
        <w:lastRenderedPageBreak/>
        <w:t>véletlenszerűen megújítjuk a minta 10 %-át: azaz véletlenszerűen törlünk erdőgazdálkodókat, és azok helyébe véletlenszerűen új adatszolgáltatókat jelölünk.</w:t>
      </w:r>
    </w:p>
    <w:p w:rsidR="00911FF2" w:rsidRPr="00F93917" w:rsidRDefault="00911FF2" w:rsidP="004B41D9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36D">
        <w:rPr>
          <w:rFonts w:ascii="Times New Roman" w:hAnsi="Times New Roman" w:cs="Times New Roman"/>
          <w:b/>
          <w:sz w:val="24"/>
          <w:szCs w:val="24"/>
        </w:rPr>
        <w:t>Az adatok értelmezése: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1257-es nyilvántartási számú OSAP kérdőíven gyűjtött statisztikák szorosan összefüggnek a 1259-es számú adatgyűjtés 1. sz. résztáblázatának statisztikáival, hiszen mindkét esetben a nettó fakitermelésre vonatkozóan gyűjtünk információkat, és ennek megfelelően mindkét táblázat tartalmaz nettó térfogat adatokat. A 1257-es és a 1259/1-es adatgyűjtésből számított országos összes nettó fakitermelésnek így elvben azonosnak kellene lennie. Amennyiben ez a két mennyiség eltér, annak vagy az adatszolgáltatók ellentmondásos adatközlése (a két adatlapon különböző nettó fatérfogat adatokat nyújt</w:t>
      </w:r>
      <w:r w:rsidR="00160C12">
        <w:rPr>
          <w:rFonts w:ascii="Times New Roman" w:hAnsi="Times New Roman" w:cs="Times New Roman"/>
          <w:sz w:val="24"/>
          <w:szCs w:val="24"/>
        </w:rPr>
        <w:t>anak</w:t>
      </w:r>
      <w:r>
        <w:rPr>
          <w:rFonts w:ascii="Times New Roman" w:hAnsi="Times New Roman" w:cs="Times New Roman"/>
          <w:sz w:val="24"/>
          <w:szCs w:val="24"/>
        </w:rPr>
        <w:t xml:space="preserve"> be), vagy az egyik adatlap benyújtásának a hiánya az oka. Mindkét esetben felszólítjuk az adatszolgáltató</w:t>
      </w:r>
      <w:r w:rsidR="00160C12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t az ellentmondásmentes és hiánytalan adatszolgáltatásra. Amennyiben azonban az adatszolgáltató</w:t>
      </w:r>
      <w:r w:rsidR="00160C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a felszólításnak nem tesz</w:t>
      </w:r>
      <w:r w:rsidR="00160C12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eleget, akkor a két</w:t>
      </w:r>
      <w:r w:rsidR="001B2F70">
        <w:rPr>
          <w:rFonts w:ascii="Times New Roman" w:hAnsi="Times New Roman" w:cs="Times New Roman"/>
          <w:sz w:val="24"/>
          <w:szCs w:val="24"/>
        </w:rPr>
        <w:t xml:space="preserve"> statisztika között akár jelentősebb különbség is kialakulhat. Fontos ugyanakkor hangsúlyozni, hogy az így előállt különbség statisztikai szempontból nem szignifikáns, azaz kizárólag a mintavételi hiba következménye.</w:t>
      </w:r>
    </w:p>
    <w:p w:rsidR="00AB636A" w:rsidRPr="00F93917" w:rsidRDefault="00AB636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50EA6" w:rsidRPr="00F93917" w:rsidRDefault="00350EA6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E627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20A9" w:rsidRPr="00F93917" w:rsidRDefault="001D6797" w:rsidP="00CE2148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b/>
          <w:sz w:val="24"/>
          <w:szCs w:val="24"/>
        </w:rPr>
        <w:lastRenderedPageBreak/>
        <w:t>Metaadatok</w:t>
      </w:r>
      <w:proofErr w:type="spell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A9" w:rsidRPr="00F93917">
        <w:rPr>
          <w:rFonts w:ascii="Times New Roman" w:hAnsi="Times New Roman" w:cs="Times New Roman"/>
          <w:b/>
          <w:sz w:val="24"/>
          <w:szCs w:val="24"/>
        </w:rPr>
        <w:t>az</w:t>
      </w:r>
    </w:p>
    <w:p w:rsidR="005C20A9" w:rsidRPr="00F93917" w:rsidRDefault="005C20A9" w:rsidP="00CE2148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C104F9">
        <w:rPr>
          <w:rFonts w:ascii="Times New Roman" w:hAnsi="Times New Roman" w:cs="Times New Roman"/>
          <w:b/>
          <w:i/>
          <w:sz w:val="24"/>
          <w:szCs w:val="24"/>
        </w:rPr>
        <w:t xml:space="preserve">rdei fatermékek termelése, </w:t>
      </w:r>
      <w:r w:rsidR="001D6797" w:rsidRPr="00F93917">
        <w:rPr>
          <w:rFonts w:ascii="Times New Roman" w:hAnsi="Times New Roman" w:cs="Times New Roman"/>
          <w:b/>
          <w:i/>
          <w:sz w:val="24"/>
          <w:szCs w:val="24"/>
        </w:rPr>
        <w:t xml:space="preserve">készletváltozása </w:t>
      </w:r>
      <w:r w:rsidR="00C104F9">
        <w:rPr>
          <w:rFonts w:ascii="Times New Roman" w:hAnsi="Times New Roman" w:cs="Times New Roman"/>
          <w:b/>
          <w:i/>
          <w:sz w:val="24"/>
          <w:szCs w:val="24"/>
        </w:rPr>
        <w:t xml:space="preserve">és erdészeti árstatisztikák </w:t>
      </w:r>
      <w:r w:rsidR="001D6797" w:rsidRPr="00F93917">
        <w:rPr>
          <w:rFonts w:ascii="Times New Roman" w:hAnsi="Times New Roman" w:cs="Times New Roman"/>
          <w:b/>
          <w:i/>
          <w:sz w:val="24"/>
          <w:szCs w:val="24"/>
        </w:rPr>
        <w:t>(OSAP 1259)</w:t>
      </w:r>
      <w:r w:rsidR="00CE2148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A56" w:rsidRPr="00F93917" w:rsidRDefault="001D6797" w:rsidP="00CE2148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3917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szakstatisztikához</w:t>
      </w:r>
    </w:p>
    <w:p w:rsidR="00B12C86" w:rsidRPr="00F93917" w:rsidRDefault="00B12C86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C32A56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tájékoztató utolsó frissítése: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DD0B22" w:rsidRPr="00F93917">
        <w:rPr>
          <w:rFonts w:ascii="Times New Roman" w:hAnsi="Times New Roman" w:cs="Times New Roman"/>
          <w:sz w:val="24"/>
          <w:szCs w:val="24"/>
        </w:rPr>
        <w:t>20</w:t>
      </w:r>
      <w:r w:rsidR="00DD0B22">
        <w:rPr>
          <w:rFonts w:ascii="Times New Roman" w:hAnsi="Times New Roman" w:cs="Times New Roman"/>
          <w:sz w:val="24"/>
          <w:szCs w:val="24"/>
        </w:rPr>
        <w:t>26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. </w:t>
      </w:r>
      <w:r w:rsidR="00DD0B22">
        <w:rPr>
          <w:rFonts w:ascii="Times New Roman" w:hAnsi="Times New Roman" w:cs="Times New Roman"/>
          <w:sz w:val="24"/>
          <w:szCs w:val="24"/>
        </w:rPr>
        <w:t>január 12</w:t>
      </w:r>
      <w:r w:rsidR="00DD0B22"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C32A56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felelőse</w:t>
      </w:r>
      <w:r w:rsidR="00CE2148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Dr. Tobisch Tamás, </w:t>
      </w:r>
      <w:r w:rsidR="00DD0B22">
        <w:rPr>
          <w:rFonts w:ascii="Times New Roman" w:hAnsi="Times New Roman" w:cs="Times New Roman"/>
          <w:sz w:val="24"/>
          <w:szCs w:val="24"/>
        </w:rPr>
        <w:t>Agrárminisztérium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</w:t>
      </w:r>
      <w:r w:rsidR="00DD0B22">
        <w:rPr>
          <w:rFonts w:ascii="Times New Roman" w:hAnsi="Times New Roman" w:cs="Times New Roman"/>
          <w:sz w:val="24"/>
          <w:szCs w:val="24"/>
        </w:rPr>
        <w:t xml:space="preserve">Erdőrendezési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Főosztály, </w:t>
      </w:r>
      <w:r w:rsidR="00DD0B22" w:rsidRPr="00DD0B22">
        <w:rPr>
          <w:rFonts w:ascii="Times New Roman" w:hAnsi="Times New Roman" w:cs="Times New Roman"/>
          <w:sz w:val="24"/>
          <w:szCs w:val="24"/>
        </w:rPr>
        <w:t>Erdőtervezési és Erdőleltározási Osztály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1" w:history="1">
        <w:r w:rsidR="00DD0B22" w:rsidRPr="000609D1">
          <w:rPr>
            <w:rStyle w:val="Hiperhivatkozs"/>
            <w:rFonts w:ascii="Times New Roman" w:hAnsi="Times New Roman" w:cs="Times New Roman"/>
            <w:sz w:val="24"/>
            <w:szCs w:val="24"/>
          </w:rPr>
          <w:t>osap-erdeszet@am.gov.hu</w:t>
        </w:r>
      </w:hyperlink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A56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célja</w:t>
      </w:r>
      <w:r w:rsidR="00CE2148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42D" w:rsidRPr="00F93917">
        <w:rPr>
          <w:rFonts w:ascii="Times New Roman" w:hAnsi="Times New Roman" w:cs="Times New Roman"/>
          <w:sz w:val="24"/>
          <w:szCs w:val="24"/>
        </w:rPr>
        <w:t>fontosabb erdei fatermékek</w:t>
      </w:r>
      <w:r w:rsidR="00CE2148" w:rsidRPr="00F93917">
        <w:rPr>
          <w:rFonts w:ascii="Times New Roman" w:hAnsi="Times New Roman" w:cs="Times New Roman"/>
          <w:sz w:val="24"/>
          <w:szCs w:val="24"/>
        </w:rPr>
        <w:t xml:space="preserve"> készletváltozásai</w:t>
      </w:r>
      <w:r w:rsidR="007618C3" w:rsidRPr="00F93917">
        <w:rPr>
          <w:rFonts w:ascii="Times New Roman" w:hAnsi="Times New Roman" w:cs="Times New Roman"/>
          <w:sz w:val="24"/>
          <w:szCs w:val="24"/>
        </w:rPr>
        <w:t>nak</w:t>
      </w:r>
      <w:r w:rsidR="00CE2148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6F042D" w:rsidRPr="00F93917">
        <w:rPr>
          <w:rFonts w:ascii="Times New Roman" w:hAnsi="Times New Roman" w:cs="Times New Roman"/>
          <w:sz w:val="24"/>
          <w:szCs w:val="24"/>
        </w:rPr>
        <w:t>és az értékesítés</w:t>
      </w:r>
      <w:r w:rsidR="007618C3" w:rsidRPr="00F93917">
        <w:rPr>
          <w:rFonts w:ascii="Times New Roman" w:hAnsi="Times New Roman" w:cs="Times New Roman"/>
          <w:sz w:val="24"/>
          <w:szCs w:val="24"/>
        </w:rPr>
        <w:t>ük</w:t>
      </w:r>
      <w:r w:rsidR="006F042D" w:rsidRPr="00F93917">
        <w:rPr>
          <w:rFonts w:ascii="Times New Roman" w:hAnsi="Times New Roman" w:cs="Times New Roman"/>
          <w:sz w:val="24"/>
          <w:szCs w:val="24"/>
        </w:rPr>
        <w:t>ből származó árbevételek</w:t>
      </w:r>
      <w:r w:rsidR="007618C3" w:rsidRPr="00F93917">
        <w:rPr>
          <w:rFonts w:ascii="Times New Roman" w:hAnsi="Times New Roman" w:cs="Times New Roman"/>
          <w:sz w:val="24"/>
          <w:szCs w:val="24"/>
        </w:rPr>
        <w:t>nek</w:t>
      </w:r>
      <w:r w:rsidR="00C104F9">
        <w:rPr>
          <w:rFonts w:ascii="Times New Roman" w:hAnsi="Times New Roman" w:cs="Times New Roman"/>
          <w:sz w:val="24"/>
          <w:szCs w:val="24"/>
        </w:rPr>
        <w:t>, valamint erdészeti munkák kivitelezéséhez kapcsolódó vállalkozói díjaknak</w:t>
      </w:r>
      <w:r w:rsidR="007618C3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BB0689" w:rsidRPr="00F93917">
        <w:rPr>
          <w:rFonts w:ascii="Times New Roman" w:hAnsi="Times New Roman" w:cs="Times New Roman"/>
          <w:sz w:val="24"/>
          <w:szCs w:val="24"/>
        </w:rPr>
        <w:t>a becslése</w:t>
      </w:r>
      <w:r w:rsidR="00EE3FD4">
        <w:rPr>
          <w:rFonts w:ascii="Times New Roman" w:hAnsi="Times New Roman" w:cs="Times New Roman"/>
          <w:sz w:val="24"/>
          <w:szCs w:val="24"/>
        </w:rPr>
        <w:t xml:space="preserve"> </w:t>
      </w:r>
      <w:r w:rsidR="00EE3FD4" w:rsidRPr="00F93917">
        <w:rPr>
          <w:rFonts w:ascii="Times New Roman" w:hAnsi="Times New Roman" w:cs="Times New Roman"/>
          <w:sz w:val="24"/>
          <w:szCs w:val="24"/>
        </w:rPr>
        <w:t>szektoronként (állami erdőgazdálkodók, azon belül állami erdőgazdaságok, valamint magán erdőgazdálkodók) és országosan</w:t>
      </w:r>
      <w:r w:rsidR="00F27944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178" w:rsidRPr="00005178" w:rsidRDefault="006F042D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tartalma</w:t>
      </w:r>
      <w:r w:rsidR="00CE2148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178" w:rsidRDefault="00005178" w:rsidP="000051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OSAP 1259 számú adatgyűjtésben a statisztikák jelenleg három résztáblázatba vannak foglalva:</w:t>
      </w:r>
    </w:p>
    <w:p w:rsidR="00005178" w:rsidRDefault="00005178" w:rsidP="00005178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Erdei fatermékek termelés és készletváltozása;</w:t>
      </w:r>
    </w:p>
    <w:p w:rsidR="00005178" w:rsidRDefault="00005178" w:rsidP="00005178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178">
        <w:rPr>
          <w:rFonts w:ascii="Times New Roman" w:hAnsi="Times New Roman" w:cs="Times New Roman"/>
          <w:sz w:val="24"/>
          <w:szCs w:val="24"/>
        </w:rPr>
        <w:t>Erdei faválasztékok értékesítési árai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5178" w:rsidRDefault="00005178" w:rsidP="00005178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178">
        <w:rPr>
          <w:rFonts w:ascii="Times New Roman" w:hAnsi="Times New Roman" w:cs="Times New Roman"/>
          <w:sz w:val="24"/>
          <w:szCs w:val="24"/>
        </w:rPr>
        <w:t>Erdészeti szaporítóanyagok és munkák vállalkozói kivitelezési díjai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42D" w:rsidRPr="00005178" w:rsidRDefault="00005178" w:rsidP="000051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042D" w:rsidRPr="0000517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1. sz. résztáblázatban az </w:t>
      </w:r>
      <w:r w:rsidR="006F042D" w:rsidRPr="00005178">
        <w:rPr>
          <w:rFonts w:ascii="Times New Roman" w:hAnsi="Times New Roman" w:cs="Times New Roman"/>
          <w:sz w:val="24"/>
          <w:szCs w:val="24"/>
        </w:rPr>
        <w:t>erdőgazdálkodók által a saját gazdálkodási területükön kitermelt vagy bérmunkában kiter</w:t>
      </w:r>
      <w:r w:rsidR="00CE2148" w:rsidRPr="00005178">
        <w:rPr>
          <w:rFonts w:ascii="Times New Roman" w:hAnsi="Times New Roman" w:cs="Times New Roman"/>
          <w:sz w:val="24"/>
          <w:szCs w:val="24"/>
        </w:rPr>
        <w:t>m</w:t>
      </w:r>
      <w:r w:rsidR="006F042D" w:rsidRPr="00005178">
        <w:rPr>
          <w:rFonts w:ascii="Times New Roman" w:hAnsi="Times New Roman" w:cs="Times New Roman"/>
          <w:sz w:val="24"/>
          <w:szCs w:val="24"/>
        </w:rPr>
        <w:t>eltetett faanyagból származó fontosabb erdei fatermékek éves nyitókészlet</w:t>
      </w:r>
      <w:r>
        <w:rPr>
          <w:rFonts w:ascii="Times New Roman" w:hAnsi="Times New Roman" w:cs="Times New Roman"/>
          <w:sz w:val="24"/>
          <w:szCs w:val="24"/>
        </w:rPr>
        <w:t>éről, termeléséről, beszerzéséről</w:t>
      </w:r>
      <w:r w:rsidR="006F042D" w:rsidRPr="00005178">
        <w:rPr>
          <w:rFonts w:ascii="Times New Roman" w:hAnsi="Times New Roman" w:cs="Times New Roman"/>
          <w:sz w:val="24"/>
          <w:szCs w:val="24"/>
        </w:rPr>
        <w:t>, felhasználás</w:t>
      </w:r>
      <w:r>
        <w:rPr>
          <w:rFonts w:ascii="Times New Roman" w:hAnsi="Times New Roman" w:cs="Times New Roman"/>
          <w:sz w:val="24"/>
          <w:szCs w:val="24"/>
        </w:rPr>
        <w:t>áról, értékesítéséről</w:t>
      </w:r>
      <w:r w:rsidR="006F042D" w:rsidRPr="00005178">
        <w:rPr>
          <w:rFonts w:ascii="Times New Roman" w:hAnsi="Times New Roman" w:cs="Times New Roman"/>
          <w:sz w:val="24"/>
          <w:szCs w:val="24"/>
        </w:rPr>
        <w:t xml:space="preserve"> és az értékesítésből származó árbevéte</w:t>
      </w:r>
      <w:r w:rsidR="00A32369" w:rsidRPr="0000517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ről szolgáltatnak adatokat. A 2. sz. résztáblázat</w:t>
      </w:r>
      <w:r w:rsidR="00C104F9" w:rsidRPr="00005178">
        <w:rPr>
          <w:rFonts w:ascii="Times New Roman" w:hAnsi="Times New Roman" w:cs="Times New Roman"/>
          <w:sz w:val="24"/>
          <w:szCs w:val="24"/>
        </w:rPr>
        <w:t xml:space="preserve"> meghatároz</w:t>
      </w:r>
      <w:r>
        <w:rPr>
          <w:rFonts w:ascii="Times New Roman" w:hAnsi="Times New Roman" w:cs="Times New Roman"/>
          <w:sz w:val="24"/>
          <w:szCs w:val="24"/>
        </w:rPr>
        <w:t>ott erdei fatermékek tény vagy kalkulációval becsült árát</w:t>
      </w:r>
      <w:r w:rsidR="00C104F9" w:rsidRPr="00005178">
        <w:rPr>
          <w:rFonts w:ascii="Times New Roman" w:hAnsi="Times New Roman" w:cs="Times New Roman"/>
          <w:sz w:val="24"/>
          <w:szCs w:val="24"/>
        </w:rPr>
        <w:t xml:space="preserve">, </w:t>
      </w:r>
      <w:r w:rsidR="00080CE6">
        <w:rPr>
          <w:rFonts w:ascii="Times New Roman" w:hAnsi="Times New Roman" w:cs="Times New Roman"/>
          <w:sz w:val="24"/>
          <w:szCs w:val="24"/>
        </w:rPr>
        <w:t xml:space="preserve">míg a 3. sz. résztáblázat egyes szaporítóanyagok árát, valamint különféle </w:t>
      </w:r>
      <w:r w:rsidR="00C104F9" w:rsidRPr="00005178">
        <w:rPr>
          <w:rFonts w:ascii="Times New Roman" w:hAnsi="Times New Roman" w:cs="Times New Roman"/>
          <w:sz w:val="24"/>
          <w:szCs w:val="24"/>
        </w:rPr>
        <w:t>erdészeti tevékenységekhez kapcsolódó vállalkozási kivitelezési díj</w:t>
      </w:r>
      <w:r w:rsidR="00DA38DB" w:rsidRPr="00005178">
        <w:rPr>
          <w:rFonts w:ascii="Times New Roman" w:hAnsi="Times New Roman" w:cs="Times New Roman"/>
          <w:sz w:val="24"/>
          <w:szCs w:val="24"/>
        </w:rPr>
        <w:t>ak</w:t>
      </w:r>
      <w:r w:rsidR="00080CE6">
        <w:rPr>
          <w:rFonts w:ascii="Times New Roman" w:hAnsi="Times New Roman" w:cs="Times New Roman"/>
          <w:sz w:val="24"/>
          <w:szCs w:val="24"/>
        </w:rPr>
        <w:t>at tartalmaz</w:t>
      </w:r>
      <w:r w:rsidR="00C104F9" w:rsidRPr="00005178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A56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Gyakoriság: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évenkénti</w:t>
      </w:r>
      <w:r w:rsidR="00F27944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124D" w:rsidRPr="00F93917" w:rsidRDefault="006F042D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története: </w:t>
      </w:r>
    </w:p>
    <w:p w:rsidR="00C2539A" w:rsidRPr="00F93917" w:rsidRDefault="0056124D" w:rsidP="0056124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</w:t>
      </w:r>
      <w:r w:rsidR="006F042D" w:rsidRPr="00F93917">
        <w:rPr>
          <w:rFonts w:ascii="Times New Roman" w:hAnsi="Times New Roman" w:cs="Times New Roman"/>
          <w:sz w:val="24"/>
          <w:szCs w:val="24"/>
        </w:rPr>
        <w:t xml:space="preserve">z erdei fatermékek </w:t>
      </w:r>
      <w:r w:rsidR="00DA38DB">
        <w:rPr>
          <w:rFonts w:ascii="Times New Roman" w:hAnsi="Times New Roman" w:cs="Times New Roman"/>
          <w:sz w:val="24"/>
          <w:szCs w:val="24"/>
        </w:rPr>
        <w:t>termelésével, készletváltozásával, valamint értékesítésével kapcsolatos statisztikák</w:t>
      </w:r>
      <w:r w:rsidR="00080CE6">
        <w:rPr>
          <w:rFonts w:ascii="Times New Roman" w:hAnsi="Times New Roman" w:cs="Times New Roman"/>
          <w:sz w:val="24"/>
          <w:szCs w:val="24"/>
        </w:rPr>
        <w:t xml:space="preserve"> (vagyis a jelenlegi 1. sz. résztáblázat adatainak)</w:t>
      </w:r>
      <w:r w:rsidR="006F042D" w:rsidRPr="00F93917">
        <w:rPr>
          <w:rFonts w:ascii="Times New Roman" w:hAnsi="Times New Roman" w:cs="Times New Roman"/>
          <w:sz w:val="24"/>
          <w:szCs w:val="24"/>
        </w:rPr>
        <w:t xml:space="preserve"> gyűjtése </w:t>
      </w:r>
      <w:r w:rsidR="009D3983" w:rsidRPr="00F93917">
        <w:rPr>
          <w:rFonts w:ascii="Times New Roman" w:hAnsi="Times New Roman" w:cs="Times New Roman"/>
          <w:sz w:val="24"/>
          <w:szCs w:val="24"/>
        </w:rPr>
        <w:t>1981</w:t>
      </w:r>
      <w:r w:rsidR="006F042D" w:rsidRPr="00F93917">
        <w:rPr>
          <w:rFonts w:ascii="Times New Roman" w:hAnsi="Times New Roman" w:cs="Times New Roman"/>
          <w:sz w:val="24"/>
          <w:szCs w:val="24"/>
        </w:rPr>
        <w:t>-ben indult</w:t>
      </w:r>
      <w:r w:rsidR="00C2539A" w:rsidRPr="00F93917">
        <w:rPr>
          <w:rFonts w:ascii="Times New Roman" w:hAnsi="Times New Roman" w:cs="Times New Roman"/>
          <w:sz w:val="24"/>
          <w:szCs w:val="24"/>
        </w:rPr>
        <w:t>.</w:t>
      </w:r>
      <w:r w:rsidR="00F93917" w:rsidRPr="00F93917">
        <w:rPr>
          <w:rFonts w:ascii="Times New Roman" w:hAnsi="Times New Roman" w:cs="Times New Roman"/>
          <w:sz w:val="24"/>
          <w:szCs w:val="24"/>
        </w:rPr>
        <w:t xml:space="preserve"> Kezdetben az adatszolgáltatók között nemcsak erdőgazdálkodók, hanem faipari cégek is szerepeltek. Később csak az állami erdőgazdaságokra szűkült az adatgyűjtés, majd 2017-től kezdődően az adatszolgáltatók köre egyéb erdőgazdálkodókkal bővült.</w:t>
      </w:r>
      <w:r w:rsidR="00DA38DB">
        <w:rPr>
          <w:rFonts w:ascii="Times New Roman" w:hAnsi="Times New Roman" w:cs="Times New Roman"/>
          <w:sz w:val="24"/>
          <w:szCs w:val="24"/>
        </w:rPr>
        <w:t xml:space="preserve"> A gyűjtött adatok köre 2019-ben </w:t>
      </w:r>
      <w:r w:rsidR="00D06D05">
        <w:rPr>
          <w:rFonts w:ascii="Times New Roman" w:hAnsi="Times New Roman" w:cs="Times New Roman"/>
          <w:sz w:val="24"/>
          <w:szCs w:val="24"/>
        </w:rPr>
        <w:t xml:space="preserve">egészült ki konkrét, jól meghatározott (adott minőségű és </w:t>
      </w:r>
      <w:proofErr w:type="spellStart"/>
      <w:r w:rsidR="00D06D05">
        <w:rPr>
          <w:rFonts w:ascii="Times New Roman" w:hAnsi="Times New Roman" w:cs="Times New Roman"/>
          <w:sz w:val="24"/>
          <w:szCs w:val="24"/>
        </w:rPr>
        <w:t>feldolgozottságú</w:t>
      </w:r>
      <w:proofErr w:type="spellEnd"/>
      <w:r w:rsidR="00D06D05">
        <w:rPr>
          <w:rFonts w:ascii="Times New Roman" w:hAnsi="Times New Roman" w:cs="Times New Roman"/>
          <w:sz w:val="24"/>
          <w:szCs w:val="24"/>
        </w:rPr>
        <w:t xml:space="preserve">, adott helyen értékesített) erdei </w:t>
      </w:r>
      <w:r w:rsidR="00D06D05">
        <w:rPr>
          <w:rFonts w:ascii="Times New Roman" w:hAnsi="Times New Roman" w:cs="Times New Roman"/>
          <w:sz w:val="24"/>
          <w:szCs w:val="24"/>
        </w:rPr>
        <w:lastRenderedPageBreak/>
        <w:t>fatermékek árstatisztikáival, valamint az erdészeti munkákhoz köthető vállalkozási díjakkal</w:t>
      </w:r>
      <w:r w:rsidR="00080CE6">
        <w:rPr>
          <w:rFonts w:ascii="Times New Roman" w:hAnsi="Times New Roman" w:cs="Times New Roman"/>
          <w:sz w:val="24"/>
          <w:szCs w:val="24"/>
        </w:rPr>
        <w:t>, ezáltal a kitöltendő táblázatok száma háromra emelkedett</w:t>
      </w:r>
      <w:r w:rsidR="00D06D05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FA6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Jogi alap: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A32369" w:rsidRPr="00F93917">
        <w:rPr>
          <w:rFonts w:ascii="Times New Roman" w:hAnsi="Times New Roman" w:cs="Times New Roman"/>
          <w:sz w:val="24"/>
          <w:szCs w:val="24"/>
        </w:rPr>
        <w:t>A</w:t>
      </w:r>
      <w:r w:rsidRPr="00F93917">
        <w:rPr>
          <w:rFonts w:ascii="Times New Roman" w:hAnsi="Times New Roman" w:cs="Times New Roman"/>
          <w:sz w:val="24"/>
          <w:szCs w:val="24"/>
        </w:rPr>
        <w:t>z Országos Sta</w:t>
      </w:r>
      <w:r w:rsidR="000016C9" w:rsidRPr="00F93917">
        <w:rPr>
          <w:rFonts w:ascii="Times New Roman" w:hAnsi="Times New Roman" w:cs="Times New Roman"/>
          <w:sz w:val="24"/>
          <w:szCs w:val="24"/>
        </w:rPr>
        <w:t xml:space="preserve">tisztikai Adatfelvételi Program </w:t>
      </w:r>
      <w:r w:rsidRPr="00F93917">
        <w:rPr>
          <w:rFonts w:ascii="Times New Roman" w:hAnsi="Times New Roman" w:cs="Times New Roman"/>
          <w:sz w:val="24"/>
          <w:szCs w:val="24"/>
        </w:rPr>
        <w:t xml:space="preserve">kötelező adatszolgáltatásairól szóló 388/2017. (XII. 13.) Korm. </w:t>
      </w:r>
      <w:r w:rsidR="00A32369" w:rsidRPr="00F93917">
        <w:rPr>
          <w:rFonts w:ascii="Times New Roman" w:hAnsi="Times New Roman" w:cs="Times New Roman"/>
          <w:sz w:val="24"/>
          <w:szCs w:val="24"/>
        </w:rPr>
        <w:t>r</w:t>
      </w:r>
      <w:r w:rsidRPr="00F93917">
        <w:rPr>
          <w:rFonts w:ascii="Times New Roman" w:hAnsi="Times New Roman" w:cs="Times New Roman"/>
          <w:sz w:val="24"/>
          <w:szCs w:val="24"/>
        </w:rPr>
        <w:t>endelet.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FA6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Tárgyidőszak (pontosan melyik napja a referencia nap, vagy mely időszakra vonatkoznak az adatok): </w:t>
      </w:r>
      <w:r w:rsidR="006B6FA6" w:rsidRPr="00F93917">
        <w:rPr>
          <w:rFonts w:ascii="Times New Roman" w:hAnsi="Times New Roman" w:cs="Times New Roman"/>
          <w:sz w:val="24"/>
          <w:szCs w:val="24"/>
        </w:rPr>
        <w:t>tárgyév december 31.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1D6797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Gyakoriság: </w:t>
      </w:r>
      <w:r w:rsidRPr="00F93917">
        <w:rPr>
          <w:rFonts w:ascii="Times New Roman" w:hAnsi="Times New Roman" w:cs="Times New Roman"/>
          <w:sz w:val="24"/>
          <w:szCs w:val="24"/>
        </w:rPr>
        <w:t>évente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713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Mértékegységek: </w:t>
      </w:r>
      <w:r w:rsidR="00A32369" w:rsidRPr="00F93917">
        <w:rPr>
          <w:rFonts w:ascii="Times New Roman" w:hAnsi="Times New Roman" w:cs="Times New Roman"/>
          <w:sz w:val="24"/>
          <w:szCs w:val="24"/>
        </w:rPr>
        <w:t xml:space="preserve">Nettó köbméter </w:t>
      </w:r>
      <w:r w:rsidR="00F93917" w:rsidRPr="00F93917">
        <w:rPr>
          <w:rFonts w:ascii="Times New Roman" w:hAnsi="Times New Roman" w:cs="Times New Roman"/>
          <w:sz w:val="24"/>
          <w:szCs w:val="24"/>
        </w:rPr>
        <w:t>az erdei fatermékek termelésére és készletváltozására vonatkozóan, valamint</w:t>
      </w:r>
      <w:r w:rsidR="00A32369" w:rsidRPr="00F93917">
        <w:rPr>
          <w:rFonts w:ascii="Times New Roman" w:hAnsi="Times New Roman" w:cs="Times New Roman"/>
          <w:sz w:val="24"/>
          <w:szCs w:val="24"/>
        </w:rPr>
        <w:t xml:space="preserve"> ezer forint</w:t>
      </w:r>
      <w:r w:rsidR="00F93917" w:rsidRPr="00F93917">
        <w:rPr>
          <w:rFonts w:ascii="Times New Roman" w:hAnsi="Times New Roman" w:cs="Times New Roman"/>
          <w:sz w:val="24"/>
          <w:szCs w:val="24"/>
        </w:rPr>
        <w:t xml:space="preserve"> az értékesítési árbevétel esetén</w:t>
      </w:r>
      <w:r w:rsidR="00A32369" w:rsidRPr="00F93917">
        <w:rPr>
          <w:rFonts w:ascii="Times New Roman" w:hAnsi="Times New Roman" w:cs="Times New Roman"/>
          <w:sz w:val="24"/>
          <w:szCs w:val="24"/>
        </w:rPr>
        <w:t>.</w:t>
      </w:r>
      <w:r w:rsidR="00D06D05">
        <w:rPr>
          <w:rFonts w:ascii="Times New Roman" w:hAnsi="Times New Roman" w:cs="Times New Roman"/>
          <w:sz w:val="24"/>
          <w:szCs w:val="24"/>
        </w:rPr>
        <w:t xml:space="preserve"> Az </w:t>
      </w:r>
      <w:proofErr w:type="gramStart"/>
      <w:r w:rsidR="00D06D05">
        <w:rPr>
          <w:rFonts w:ascii="Times New Roman" w:hAnsi="Times New Roman" w:cs="Times New Roman"/>
          <w:sz w:val="24"/>
          <w:szCs w:val="24"/>
        </w:rPr>
        <w:t>árstatisztikák</w:t>
      </w:r>
      <w:proofErr w:type="gramEnd"/>
      <w:r w:rsidR="00D06D05">
        <w:rPr>
          <w:rFonts w:ascii="Times New Roman" w:hAnsi="Times New Roman" w:cs="Times New Roman"/>
          <w:sz w:val="24"/>
          <w:szCs w:val="24"/>
        </w:rPr>
        <w:t xml:space="preserve"> ill. vállalkozási kivitelezési díjak adott dimenzióra (bruttó köbméter, hektár, méter, darab stb.) vetített árai ÁFA nélküli, forintban kifejezett árak.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C32A56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Alkalmazott osztályozások</w:t>
      </w:r>
      <w:r w:rsidR="00742713" w:rsidRPr="00F939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2369" w:rsidRPr="00F93917">
        <w:rPr>
          <w:rFonts w:ascii="Times New Roman" w:hAnsi="Times New Roman" w:cs="Times New Roman"/>
          <w:sz w:val="24"/>
          <w:szCs w:val="24"/>
        </w:rPr>
        <w:t>Fafajok és erdei választékok.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FFA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Felhasznált adatforrások</w:t>
      </w:r>
      <w:r w:rsidR="00A32369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369" w:rsidRPr="00F93917">
        <w:rPr>
          <w:rFonts w:ascii="Times New Roman" w:hAnsi="Times New Roman" w:cs="Times New Roman"/>
          <w:sz w:val="24"/>
          <w:szCs w:val="24"/>
        </w:rPr>
        <w:t>Az adatszolgáltatók kijelölése az Erdőgazdálkodói Nyilvántartás valamint az Országos Erdőállomány Adattár adatai alapján zajlik.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A56" w:rsidRP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Közzétételi formák: </w:t>
      </w:r>
    </w:p>
    <w:p w:rsidR="00A32369" w:rsidRPr="00F93917" w:rsidRDefault="00A32369" w:rsidP="00A32369">
      <w:pPr>
        <w:pStyle w:val="Listaszerbekezds"/>
        <w:numPr>
          <w:ilvl w:val="1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Az </w:t>
      </w:r>
      <w:r w:rsidR="00F27944">
        <w:rPr>
          <w:rFonts w:ascii="Times New Roman" w:hAnsi="Times New Roman" w:cs="Times New Roman"/>
          <w:sz w:val="24"/>
          <w:szCs w:val="24"/>
        </w:rPr>
        <w:t>Agrárminisztérium honlapja:</w:t>
      </w:r>
    </w:p>
    <w:p w:rsidR="00A32369" w:rsidRPr="00F93917" w:rsidRDefault="00A105C9" w:rsidP="00A32369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26BCD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https://agrarstatisztika.kormany.hu/erdogazdalkodas2</w:t>
        </w:r>
      </w:hyperlink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B12C86" w:rsidRPr="00F93917" w:rsidRDefault="00F27944" w:rsidP="00901325">
      <w:pPr>
        <w:pStyle w:val="Listaszerbekezds"/>
        <w:numPr>
          <w:ilvl w:val="1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6797" w:rsidRPr="00F93917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="001D6797" w:rsidRPr="00F93917">
        <w:rPr>
          <w:rFonts w:ascii="Times New Roman" w:hAnsi="Times New Roman" w:cs="Times New Roman"/>
          <w:i/>
          <w:sz w:val="24"/>
          <w:szCs w:val="24"/>
        </w:rPr>
        <w:t xml:space="preserve"> of Europe’s </w:t>
      </w:r>
      <w:proofErr w:type="spellStart"/>
      <w:r w:rsidR="001D6797" w:rsidRPr="00F93917">
        <w:rPr>
          <w:rFonts w:ascii="Times New Roman" w:hAnsi="Times New Roman" w:cs="Times New Roman"/>
          <w:i/>
          <w:sz w:val="24"/>
          <w:szCs w:val="24"/>
        </w:rPr>
        <w:t>Forests</w:t>
      </w:r>
      <w:proofErr w:type="spellEnd"/>
      <w:r w:rsidR="001D6797" w:rsidRPr="00F93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kiadványok </w:t>
      </w:r>
      <w:r w:rsidR="001D6797" w:rsidRPr="00F93917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901325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https://foresteurope.org/wp-content/uploads/2016/08/SoEF_2020.pdf</w:t>
        </w:r>
      </w:hyperlink>
      <w:r w:rsidR="001D6797" w:rsidRPr="00F93917">
        <w:rPr>
          <w:rFonts w:ascii="Times New Roman" w:hAnsi="Times New Roman" w:cs="Times New Roman"/>
          <w:sz w:val="24"/>
          <w:szCs w:val="24"/>
        </w:rPr>
        <w:t>).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C32A56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Időszerűség</w:t>
      </w:r>
      <w:r w:rsidR="00C2539A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A9" w:rsidRPr="00F93917">
        <w:rPr>
          <w:rFonts w:ascii="Times New Roman" w:hAnsi="Times New Roman" w:cs="Times New Roman"/>
          <w:sz w:val="24"/>
          <w:szCs w:val="24"/>
        </w:rPr>
        <w:t>az adatok tárgyévet követő fél évre érhetők el.</w:t>
      </w:r>
    </w:p>
    <w:p w:rsidR="00B12C86" w:rsidRPr="00F93917" w:rsidRDefault="00B12C86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C32A56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Revíziós politika és gyakorlat: </w:t>
      </w:r>
      <w:r w:rsidRPr="00F93917">
        <w:rPr>
          <w:rFonts w:ascii="Times New Roman" w:hAnsi="Times New Roman" w:cs="Times New Roman"/>
          <w:sz w:val="24"/>
          <w:szCs w:val="24"/>
        </w:rPr>
        <w:t>előre tervezett revízió nincs, nem tervezett revízió akkor fordul elő, ha előre nem látható esemény ezt szükségessé teszi.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93917" w:rsidRDefault="00C32A56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Koherencia és összehasonlíthatóság: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C86" w:rsidRPr="00F93917" w:rsidRDefault="00F93917" w:rsidP="00F9391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állami erdőgazdaságokra vonatkozóan </w:t>
      </w:r>
      <w:r w:rsidR="001D6797" w:rsidRPr="00F93917">
        <w:rPr>
          <w:rFonts w:ascii="Times New Roman" w:hAnsi="Times New Roman" w:cs="Times New Roman"/>
          <w:sz w:val="24"/>
          <w:szCs w:val="24"/>
        </w:rPr>
        <w:t>az idősor</w:t>
      </w:r>
      <w:r w:rsidR="005C20A9" w:rsidRPr="00F93917">
        <w:rPr>
          <w:rFonts w:ascii="Times New Roman" w:hAnsi="Times New Roman" w:cs="Times New Roman"/>
          <w:sz w:val="24"/>
          <w:szCs w:val="24"/>
        </w:rPr>
        <w:t xml:space="preserve"> konzisztens</w:t>
      </w:r>
      <w:r>
        <w:rPr>
          <w:rFonts w:ascii="Times New Roman" w:hAnsi="Times New Roman" w:cs="Times New Roman"/>
          <w:sz w:val="24"/>
          <w:szCs w:val="24"/>
        </w:rPr>
        <w:t xml:space="preserve">, hiszen </w:t>
      </w:r>
      <w:r w:rsidR="00EE3FD4">
        <w:rPr>
          <w:rFonts w:ascii="Times New Roman" w:hAnsi="Times New Roman" w:cs="Times New Roman"/>
          <w:sz w:val="24"/>
          <w:szCs w:val="24"/>
        </w:rPr>
        <w:t>sem az adatszolgáltatókban, sem a mintavételezési módszerekben nem volt változás. A mintavételi eljárás 2020. évi változtatása tette lehetővé az egyéb szektorba tartozó erdőgazdálkodóktól nyert adatokból az adott szektorra vonatkozó becslést.</w:t>
      </w:r>
    </w:p>
    <w:p w:rsidR="00742713" w:rsidRPr="00F93917" w:rsidRDefault="00742713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93917" w:rsidRDefault="00C32A56" w:rsidP="00CE2148">
      <w:pPr>
        <w:pStyle w:val="Listaszerbekezds"/>
        <w:numPr>
          <w:ilvl w:val="0"/>
          <w:numId w:val="2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Fontosabb fogalmak, módszertani kérdések: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D4" w:rsidRDefault="00EE3FD4" w:rsidP="00EE3FD4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5C4">
        <w:rPr>
          <w:rFonts w:ascii="Times New Roman" w:hAnsi="Times New Roman" w:cs="Times New Roman"/>
          <w:b/>
          <w:sz w:val="24"/>
          <w:szCs w:val="24"/>
        </w:rPr>
        <w:t>1981 és 2009 között</w:t>
      </w:r>
      <w:r>
        <w:rPr>
          <w:rFonts w:ascii="Times New Roman" w:hAnsi="Times New Roman" w:cs="Times New Roman"/>
          <w:sz w:val="24"/>
          <w:szCs w:val="24"/>
        </w:rPr>
        <w:t xml:space="preserve"> a mintába az </w:t>
      </w:r>
      <w:r w:rsidR="006C25C4">
        <w:rPr>
          <w:rFonts w:ascii="Times New Roman" w:hAnsi="Times New Roman" w:cs="Times New Roman"/>
          <w:sz w:val="24"/>
          <w:szCs w:val="24"/>
        </w:rPr>
        <w:t>állami erdőgazdaságokon kívül faipari cégek, ill. jelentősebb faipari tevékenységet is folytató erdőgazdálkodók kerültek.</w:t>
      </w:r>
    </w:p>
    <w:p w:rsidR="00EE3FD4" w:rsidRPr="00EE3FD4" w:rsidRDefault="006C25C4" w:rsidP="00EE3FD4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5C4">
        <w:rPr>
          <w:rFonts w:ascii="Times New Roman" w:hAnsi="Times New Roman" w:cs="Times New Roman"/>
          <w:b/>
          <w:sz w:val="24"/>
          <w:szCs w:val="24"/>
        </w:rPr>
        <w:t>2010-től</w:t>
      </w:r>
      <w:r>
        <w:rPr>
          <w:rFonts w:ascii="Times New Roman" w:hAnsi="Times New Roman" w:cs="Times New Roman"/>
          <w:sz w:val="24"/>
          <w:szCs w:val="24"/>
        </w:rPr>
        <w:t xml:space="preserve"> kezdődően a faipari cégekre vonatkozó adatgyűjtés megszűnt. </w:t>
      </w:r>
    </w:p>
    <w:p w:rsidR="006A436D" w:rsidRPr="004214FE" w:rsidRDefault="006C25C4" w:rsidP="00EE3FD4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4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E3FD4" w:rsidRPr="004214FE">
        <w:rPr>
          <w:rFonts w:ascii="Times New Roman" w:hAnsi="Times New Roman" w:cs="Times New Roman"/>
          <w:b/>
          <w:sz w:val="24"/>
          <w:szCs w:val="24"/>
        </w:rPr>
        <w:t xml:space="preserve">2017-től </w:t>
      </w:r>
      <w:r w:rsidR="004214FE">
        <w:rPr>
          <w:rFonts w:ascii="Times New Roman" w:hAnsi="Times New Roman" w:cs="Times New Roman"/>
          <w:sz w:val="24"/>
          <w:szCs w:val="24"/>
        </w:rPr>
        <w:t>a mintavételezés az OSAP 1257 számú adatgyűjtésnél leírt módon változott. Az adatok értelmezéséhez szükséges tudnivalókat szintén ott részletezzük.</w:t>
      </w:r>
    </w:p>
    <w:p w:rsidR="006C25C4" w:rsidRDefault="006C2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20A9" w:rsidRPr="00F93917" w:rsidRDefault="001D6797" w:rsidP="005C20A9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b/>
          <w:sz w:val="24"/>
          <w:szCs w:val="24"/>
        </w:rPr>
        <w:lastRenderedPageBreak/>
        <w:t>Metaadatok</w:t>
      </w:r>
      <w:proofErr w:type="spell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391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20A9" w:rsidRPr="00F93917" w:rsidRDefault="001D6797" w:rsidP="005C20A9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i/>
          <w:sz w:val="24"/>
          <w:szCs w:val="24"/>
        </w:rPr>
        <w:t>Beszámoló az erdőterületekről, az erdősítésekről és a fakitermelésről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917">
        <w:rPr>
          <w:rFonts w:ascii="Times New Roman" w:hAnsi="Times New Roman" w:cs="Times New Roman"/>
          <w:b/>
          <w:i/>
          <w:sz w:val="24"/>
          <w:szCs w:val="24"/>
        </w:rPr>
        <w:t>(OSAP 1254)</w:t>
      </w:r>
    </w:p>
    <w:p w:rsidR="00DD60AD" w:rsidRPr="00F93917" w:rsidRDefault="005C20A9" w:rsidP="005C20A9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6797" w:rsidRPr="00F93917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="001D6797" w:rsidRPr="00F93917">
        <w:rPr>
          <w:rFonts w:ascii="Times New Roman" w:hAnsi="Times New Roman" w:cs="Times New Roman"/>
          <w:b/>
          <w:sz w:val="24"/>
          <w:szCs w:val="24"/>
        </w:rPr>
        <w:t xml:space="preserve"> szakstatisztikához</w:t>
      </w:r>
    </w:p>
    <w:p w:rsidR="00B12C86" w:rsidRPr="00F93917" w:rsidRDefault="00B12C86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DD60AD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tájékoztató utolsó frissítése: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DD0B22" w:rsidRPr="00F93917">
        <w:rPr>
          <w:rFonts w:ascii="Times New Roman" w:hAnsi="Times New Roman" w:cs="Times New Roman"/>
          <w:sz w:val="24"/>
          <w:szCs w:val="24"/>
        </w:rPr>
        <w:t>20</w:t>
      </w:r>
      <w:r w:rsidR="00DD0B22">
        <w:rPr>
          <w:rFonts w:ascii="Times New Roman" w:hAnsi="Times New Roman" w:cs="Times New Roman"/>
          <w:sz w:val="24"/>
          <w:szCs w:val="24"/>
        </w:rPr>
        <w:t>26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. </w:t>
      </w:r>
      <w:r w:rsidR="00DD0B22">
        <w:rPr>
          <w:rFonts w:ascii="Times New Roman" w:hAnsi="Times New Roman" w:cs="Times New Roman"/>
          <w:sz w:val="24"/>
          <w:szCs w:val="24"/>
        </w:rPr>
        <w:t>január 12</w:t>
      </w:r>
      <w:r w:rsidR="00DD0B22"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felelőse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Dr. Tobisch Tamás, </w:t>
      </w:r>
      <w:r w:rsidR="00DD0B22">
        <w:rPr>
          <w:rFonts w:ascii="Times New Roman" w:hAnsi="Times New Roman" w:cs="Times New Roman"/>
          <w:sz w:val="24"/>
          <w:szCs w:val="24"/>
        </w:rPr>
        <w:t>Agrárminisztérium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</w:t>
      </w:r>
      <w:r w:rsidR="00DD0B22">
        <w:rPr>
          <w:rFonts w:ascii="Times New Roman" w:hAnsi="Times New Roman" w:cs="Times New Roman"/>
          <w:sz w:val="24"/>
          <w:szCs w:val="24"/>
        </w:rPr>
        <w:t xml:space="preserve">Erdőrendezési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Főosztály, </w:t>
      </w:r>
      <w:r w:rsidR="00DD0B22" w:rsidRPr="00DD0B22">
        <w:rPr>
          <w:rFonts w:ascii="Times New Roman" w:hAnsi="Times New Roman" w:cs="Times New Roman"/>
          <w:sz w:val="24"/>
          <w:szCs w:val="24"/>
        </w:rPr>
        <w:t>Erdőtervezési és Erdőleltározási Osztály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4" w:history="1">
        <w:r w:rsidR="00DD0B22" w:rsidRPr="000609D1">
          <w:rPr>
            <w:rStyle w:val="Hiperhivatkozs"/>
            <w:rFonts w:ascii="Times New Roman" w:hAnsi="Times New Roman" w:cs="Times New Roman"/>
            <w:sz w:val="24"/>
            <w:szCs w:val="24"/>
          </w:rPr>
          <w:t>osap-erdeszet@am.gov.hu</w:t>
        </w:r>
      </w:hyperlink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39A" w:rsidRPr="00F93917" w:rsidRDefault="00DD60AD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célja </w:t>
      </w:r>
      <w:r w:rsidR="005C20A9" w:rsidRPr="00F93917">
        <w:rPr>
          <w:rFonts w:ascii="Times New Roman" w:hAnsi="Times New Roman" w:cs="Times New Roman"/>
          <w:sz w:val="24"/>
          <w:szCs w:val="24"/>
        </w:rPr>
        <w:t>a tárgyévi erdőterület, fakitermelés és erdősítés statisztikák gyűjtése.</w:t>
      </w:r>
      <w:r w:rsidR="00C2539A" w:rsidRPr="00F93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39A" w:rsidRPr="00F93917" w:rsidRDefault="00C2539A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tartalma: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502518" w:rsidRPr="00F93917">
        <w:rPr>
          <w:rFonts w:ascii="Times New Roman" w:hAnsi="Times New Roman" w:cs="Times New Roman"/>
          <w:sz w:val="24"/>
          <w:szCs w:val="24"/>
        </w:rPr>
        <w:t xml:space="preserve">erdőterület, bruttó kitermelt fatérfogat, erdőfelújítás és erdőtelepítés terület. 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04B" w:rsidRPr="00F93917" w:rsidRDefault="00DD60AD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Gyakoriság: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évenkénti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04B" w:rsidRPr="00F93917" w:rsidRDefault="00C2539A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története: </w:t>
      </w:r>
      <w:r w:rsidR="00275EBE" w:rsidRPr="00F93917">
        <w:rPr>
          <w:rFonts w:ascii="Times New Roman" w:hAnsi="Times New Roman" w:cs="Times New Roman"/>
          <w:sz w:val="24"/>
          <w:szCs w:val="24"/>
        </w:rPr>
        <w:t xml:space="preserve">erdőterület, erdősítés és fakitermelés </w:t>
      </w:r>
      <w:r w:rsidR="00502518" w:rsidRPr="00F93917">
        <w:rPr>
          <w:rFonts w:ascii="Times New Roman" w:hAnsi="Times New Roman" w:cs="Times New Roman"/>
          <w:sz w:val="24"/>
          <w:szCs w:val="24"/>
        </w:rPr>
        <w:t>statisztikák hosszú idő óta elérhetők</w:t>
      </w:r>
      <w:r w:rsidR="004608E8" w:rsidRPr="00F93917">
        <w:rPr>
          <w:rFonts w:ascii="Times New Roman" w:hAnsi="Times New Roman" w:cs="Times New Roman"/>
          <w:sz w:val="24"/>
          <w:szCs w:val="24"/>
        </w:rPr>
        <w:t>, a rendszeres adatgyűjtés kezdete 1987-re tehető.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0AD" w:rsidRPr="00F93917" w:rsidRDefault="00DD60AD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Jogi alap: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9238EC" w:rsidRPr="00F93917">
        <w:rPr>
          <w:rFonts w:ascii="Times New Roman" w:hAnsi="Times New Roman" w:cs="Times New Roman"/>
          <w:sz w:val="24"/>
          <w:szCs w:val="24"/>
        </w:rPr>
        <w:t>2009. évi XXXVII. törvény.</w:t>
      </w:r>
    </w:p>
    <w:p w:rsidR="00DD60AD" w:rsidRPr="00F93917" w:rsidRDefault="00DD60AD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0AD" w:rsidRPr="00F93917" w:rsidRDefault="00DD60AD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Tárgyidőszak (pontosan melyik napja a referencia nap, vagy mely időszakra vonatkoznak az adatok): </w:t>
      </w:r>
      <w:r w:rsidRPr="00F93917">
        <w:rPr>
          <w:rFonts w:ascii="Times New Roman" w:hAnsi="Times New Roman" w:cs="Times New Roman"/>
          <w:sz w:val="24"/>
          <w:szCs w:val="24"/>
        </w:rPr>
        <w:t>tárgyév</w:t>
      </w:r>
      <w:r w:rsidR="00311862" w:rsidRPr="00F93917">
        <w:rPr>
          <w:rFonts w:ascii="Times New Roman" w:hAnsi="Times New Roman" w:cs="Times New Roman"/>
          <w:sz w:val="24"/>
          <w:szCs w:val="24"/>
        </w:rPr>
        <w:t xml:space="preserve"> december 31</w:t>
      </w:r>
      <w:r w:rsidRPr="00F93917">
        <w:rPr>
          <w:rFonts w:ascii="Times New Roman" w:hAnsi="Times New Roman" w:cs="Times New Roman"/>
          <w:sz w:val="24"/>
          <w:szCs w:val="24"/>
        </w:rPr>
        <w:t>.</w:t>
      </w:r>
    </w:p>
    <w:p w:rsidR="00DD60AD" w:rsidRPr="00F93917" w:rsidRDefault="00DD60AD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50251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Gyakoriság: </w:t>
      </w:r>
      <w:r w:rsidR="001D6797" w:rsidRPr="00F93917">
        <w:rPr>
          <w:rFonts w:ascii="Times New Roman" w:hAnsi="Times New Roman" w:cs="Times New Roman"/>
          <w:sz w:val="24"/>
          <w:szCs w:val="24"/>
        </w:rPr>
        <w:t>évente</w:t>
      </w:r>
    </w:p>
    <w:p w:rsidR="00502518" w:rsidRPr="00F93917" w:rsidRDefault="00502518" w:rsidP="00CE2148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Mértékegységek: </w:t>
      </w:r>
      <w:r w:rsidR="001D6797" w:rsidRPr="00F93917">
        <w:rPr>
          <w:rFonts w:ascii="Times New Roman" w:hAnsi="Times New Roman" w:cs="Times New Roman"/>
          <w:sz w:val="24"/>
          <w:szCs w:val="24"/>
        </w:rPr>
        <w:t xml:space="preserve">a </w:t>
      </w:r>
      <w:r w:rsidR="00EE263E" w:rsidRPr="00F93917">
        <w:rPr>
          <w:rFonts w:ascii="Times New Roman" w:hAnsi="Times New Roman" w:cs="Times New Roman"/>
          <w:sz w:val="24"/>
          <w:szCs w:val="24"/>
        </w:rPr>
        <w:t xml:space="preserve">területadatok hektárban a fahasználati adatok bruttó </w:t>
      </w:r>
      <w:r w:rsidR="009238EC" w:rsidRPr="00F93917">
        <w:rPr>
          <w:rFonts w:ascii="Times New Roman" w:hAnsi="Times New Roman" w:cs="Times New Roman"/>
          <w:sz w:val="24"/>
          <w:szCs w:val="24"/>
        </w:rPr>
        <w:t>köbméter</w:t>
      </w:r>
      <w:r w:rsidR="00EE263E" w:rsidRPr="00F93917">
        <w:rPr>
          <w:rFonts w:ascii="Times New Roman" w:hAnsi="Times New Roman" w:cs="Times New Roman"/>
          <w:sz w:val="24"/>
          <w:szCs w:val="24"/>
        </w:rPr>
        <w:t>ben értendők.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EBE" w:rsidRPr="00F93917" w:rsidRDefault="0014173D" w:rsidP="00CE2148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Alkalmazott osztályozások:</w:t>
      </w:r>
      <w:r w:rsidR="00EE263E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797" w:rsidRPr="00F93917">
        <w:rPr>
          <w:rFonts w:ascii="Times New Roman" w:hAnsi="Times New Roman" w:cs="Times New Roman"/>
          <w:sz w:val="24"/>
          <w:szCs w:val="24"/>
        </w:rPr>
        <w:t>az erdőterület</w:t>
      </w:r>
      <w:r w:rsidR="00502518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6797" w:rsidRPr="00F93917">
        <w:rPr>
          <w:rFonts w:ascii="Times New Roman" w:hAnsi="Times New Roman" w:cs="Times New Roman"/>
          <w:sz w:val="24"/>
          <w:szCs w:val="24"/>
        </w:rPr>
        <w:t>tulajdonforma</w:t>
      </w:r>
      <w:proofErr w:type="gramEnd"/>
      <w:r w:rsidR="00502518" w:rsidRPr="00F93917">
        <w:rPr>
          <w:rFonts w:ascii="Times New Roman" w:hAnsi="Times New Roman" w:cs="Times New Roman"/>
          <w:sz w:val="24"/>
          <w:szCs w:val="24"/>
        </w:rPr>
        <w:t xml:space="preserve"> ill. szektor sz</w:t>
      </w:r>
      <w:r w:rsidR="00BB0689" w:rsidRPr="00F93917">
        <w:rPr>
          <w:rFonts w:ascii="Times New Roman" w:hAnsi="Times New Roman" w:cs="Times New Roman"/>
          <w:sz w:val="24"/>
          <w:szCs w:val="24"/>
        </w:rPr>
        <w:t>erinti bontásban, a kitermelt fatérfogat</w:t>
      </w:r>
      <w:r w:rsidR="00502518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1D6797" w:rsidRPr="00F93917">
        <w:rPr>
          <w:rFonts w:ascii="Times New Roman" w:hAnsi="Times New Roman" w:cs="Times New Roman"/>
          <w:sz w:val="24"/>
          <w:szCs w:val="24"/>
        </w:rPr>
        <w:t>szektorcsoport, fafaj, fahasználati mód</w:t>
      </w:r>
      <w:r w:rsidR="00502518" w:rsidRPr="00F93917">
        <w:rPr>
          <w:rFonts w:ascii="Times New Roman" w:hAnsi="Times New Roman" w:cs="Times New Roman"/>
          <w:sz w:val="24"/>
          <w:szCs w:val="24"/>
        </w:rPr>
        <w:t xml:space="preserve"> szerinti bontásban, az </w:t>
      </w:r>
      <w:proofErr w:type="spellStart"/>
      <w:r w:rsidR="00502518" w:rsidRPr="00F93917">
        <w:rPr>
          <w:rFonts w:ascii="Times New Roman" w:hAnsi="Times New Roman" w:cs="Times New Roman"/>
          <w:sz w:val="24"/>
          <w:szCs w:val="24"/>
        </w:rPr>
        <w:t>erdőfelújítás</w:t>
      </w:r>
      <w:r w:rsidR="00BB0689" w:rsidRPr="00F939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02518" w:rsidRPr="00F93917">
        <w:rPr>
          <w:rFonts w:ascii="Times New Roman" w:hAnsi="Times New Roman" w:cs="Times New Roman"/>
          <w:sz w:val="24"/>
          <w:szCs w:val="24"/>
        </w:rPr>
        <w:t xml:space="preserve"> és az erdőtelepítés</w:t>
      </w:r>
      <w:r w:rsidR="00BB0689" w:rsidRPr="00F93917">
        <w:rPr>
          <w:rFonts w:ascii="Times New Roman" w:hAnsi="Times New Roman" w:cs="Times New Roman"/>
          <w:sz w:val="24"/>
          <w:szCs w:val="24"/>
        </w:rPr>
        <w:t>i terület</w:t>
      </w:r>
      <w:r w:rsidR="001D6797" w:rsidRPr="00F93917">
        <w:rPr>
          <w:rFonts w:ascii="Times New Roman" w:hAnsi="Times New Roman" w:cs="Times New Roman"/>
          <w:sz w:val="24"/>
          <w:szCs w:val="24"/>
        </w:rPr>
        <w:t xml:space="preserve"> célállományok</w:t>
      </w:r>
      <w:r w:rsidR="00502518" w:rsidRPr="00F93917">
        <w:rPr>
          <w:rFonts w:ascii="Times New Roman" w:hAnsi="Times New Roman" w:cs="Times New Roman"/>
          <w:sz w:val="24"/>
          <w:szCs w:val="24"/>
        </w:rPr>
        <w:t xml:space="preserve"> szerinti bontásban jelenik meg</w:t>
      </w:r>
      <w:r w:rsidR="001D6797" w:rsidRPr="00F939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Felhasznált adatforrások </w:t>
      </w:r>
      <w:r w:rsidR="00502518" w:rsidRPr="00F93917">
        <w:rPr>
          <w:rFonts w:ascii="Times New Roman" w:hAnsi="Times New Roman" w:cs="Times New Roman"/>
          <w:sz w:val="24"/>
          <w:szCs w:val="24"/>
        </w:rPr>
        <w:t xml:space="preserve">az adatok az Országos Erdőállomány Adattárból </w:t>
      </w:r>
      <w:proofErr w:type="gramStart"/>
      <w:r w:rsidR="00502518" w:rsidRPr="00F93917">
        <w:rPr>
          <w:rFonts w:ascii="Times New Roman" w:hAnsi="Times New Roman" w:cs="Times New Roman"/>
          <w:sz w:val="24"/>
          <w:szCs w:val="24"/>
        </w:rPr>
        <w:t>kerülnek</w:t>
      </w:r>
      <w:proofErr w:type="gramEnd"/>
      <w:r w:rsidR="00502518" w:rsidRPr="00F93917">
        <w:rPr>
          <w:rFonts w:ascii="Times New Roman" w:hAnsi="Times New Roman" w:cs="Times New Roman"/>
          <w:sz w:val="24"/>
          <w:szCs w:val="24"/>
        </w:rPr>
        <w:t xml:space="preserve"> átvételre.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Közzétételi formák: </w:t>
      </w:r>
    </w:p>
    <w:p w:rsidR="00F063DC" w:rsidRPr="00F93917" w:rsidRDefault="00C150D4" w:rsidP="00F063DC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63DC" w:rsidRPr="00F93917">
        <w:rPr>
          <w:rFonts w:ascii="Times New Roman" w:hAnsi="Times New Roman" w:cs="Times New Roman"/>
          <w:sz w:val="24"/>
          <w:szCs w:val="24"/>
        </w:rPr>
        <w:t xml:space="preserve">Az </w:t>
      </w:r>
      <w:r w:rsidR="00F27944">
        <w:rPr>
          <w:rFonts w:ascii="Times New Roman" w:hAnsi="Times New Roman" w:cs="Times New Roman"/>
          <w:sz w:val="24"/>
          <w:szCs w:val="24"/>
        </w:rPr>
        <w:t>Agrárminisztérium honlapja:</w:t>
      </w:r>
    </w:p>
    <w:p w:rsidR="00F063DC" w:rsidRPr="00F93917" w:rsidRDefault="00A105C9" w:rsidP="00F063DC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826BCD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https://agrarstatisztika.kormany.hu/erdogazdalkodas2</w:t>
        </w:r>
      </w:hyperlink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F063DC" w:rsidRPr="00F93917" w:rsidRDefault="00F063DC" w:rsidP="00F063DC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F27944">
        <w:rPr>
          <w:rFonts w:ascii="Times New Roman" w:hAnsi="Times New Roman" w:cs="Times New Roman"/>
          <w:sz w:val="24"/>
          <w:szCs w:val="24"/>
        </w:rPr>
        <w:t>A</w:t>
      </w:r>
      <w:r w:rsidRPr="00F93917">
        <w:rPr>
          <w:rFonts w:ascii="Times New Roman" w:hAnsi="Times New Roman" w:cs="Times New Roman"/>
          <w:sz w:val="24"/>
          <w:szCs w:val="24"/>
        </w:rPr>
        <w:t>grárgazdasági Zsebkönyv;</w:t>
      </w:r>
    </w:p>
    <w:p w:rsidR="00F063DC" w:rsidRPr="00F93917" w:rsidRDefault="00F063DC" w:rsidP="00F063DC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Agriculture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forestry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fishery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statistics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F27944">
        <w:rPr>
          <w:rFonts w:ascii="Times New Roman" w:hAnsi="Times New Roman" w:cs="Times New Roman"/>
          <w:sz w:val="24"/>
          <w:szCs w:val="24"/>
        </w:rPr>
        <w:t xml:space="preserve">kiadványok </w:t>
      </w:r>
      <w:r w:rsidRPr="00F93917">
        <w:rPr>
          <w:rFonts w:ascii="Times New Roman" w:hAnsi="Times New Roman" w:cs="Times New Roman"/>
          <w:sz w:val="24"/>
          <w:szCs w:val="24"/>
        </w:rPr>
        <w:t>(</w:t>
      </w:r>
      <w:hyperlink r:id="rId16" w:history="1">
        <w:r w:rsidR="00C150D4" w:rsidRPr="00E606F3">
          <w:rPr>
            <w:rStyle w:val="Hiperhivatkozs"/>
            <w:rFonts w:ascii="Times New Roman" w:hAnsi="Times New Roman" w:cs="Times New Roman"/>
            <w:sz w:val="24"/>
            <w:szCs w:val="24"/>
          </w:rPr>
          <w:t>https://ec.europa.eu/eurostat/web/products-statistical-books/</w:t>
        </w:r>
      </w:hyperlink>
      <w:r w:rsidR="00C150D4">
        <w:rPr>
          <w:rFonts w:ascii="Times New Roman" w:hAnsi="Times New Roman" w:cs="Times New Roman"/>
          <w:sz w:val="24"/>
          <w:szCs w:val="24"/>
        </w:rPr>
        <w:t>)</w:t>
      </w:r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F063DC" w:rsidRPr="00F93917" w:rsidRDefault="00F063DC" w:rsidP="00901325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of Europe’s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Forests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F27944">
        <w:rPr>
          <w:rFonts w:ascii="Times New Roman" w:hAnsi="Times New Roman" w:cs="Times New Roman"/>
          <w:sz w:val="24"/>
          <w:szCs w:val="24"/>
        </w:rPr>
        <w:t xml:space="preserve">kiadványok </w:t>
      </w:r>
      <w:r w:rsidRPr="00F93917">
        <w:rPr>
          <w:rFonts w:ascii="Times New Roman" w:hAnsi="Times New Roman" w:cs="Times New Roman"/>
          <w:sz w:val="24"/>
          <w:szCs w:val="24"/>
        </w:rPr>
        <w:t>(</w:t>
      </w:r>
      <w:hyperlink r:id="rId17" w:history="1">
        <w:r w:rsidR="00901325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https://foresteurope.org/wp-content/uploads/2016/08/SoEF_2020.</w:t>
        </w:r>
        <w:proofErr w:type="gramStart"/>
        <w:r w:rsidR="00901325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pdf</w:t>
        </w:r>
      </w:hyperlink>
      <w:r w:rsidR="00901325"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Pr="00F9391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F063DC" w:rsidRPr="00F93917" w:rsidRDefault="00F063DC" w:rsidP="00F063DC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KSH </w:t>
      </w:r>
      <w:proofErr w:type="spellStart"/>
      <w:r w:rsidRPr="00F93917">
        <w:rPr>
          <w:rFonts w:ascii="Times New Roman" w:hAnsi="Times New Roman" w:cs="Times New Roman"/>
          <w:sz w:val="24"/>
          <w:szCs w:val="24"/>
        </w:rPr>
        <w:t>stadat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history="1">
        <w:r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http://www.ksh.hu/stadat_eves_5</w:t>
        </w:r>
      </w:hyperlink>
      <w:r w:rsidRPr="00F93917">
        <w:rPr>
          <w:rFonts w:ascii="Times New Roman" w:hAnsi="Times New Roman" w:cs="Times New Roman"/>
          <w:sz w:val="24"/>
          <w:szCs w:val="24"/>
        </w:rPr>
        <w:t>)</w:t>
      </w:r>
      <w:r w:rsidR="003700A9">
        <w:rPr>
          <w:rFonts w:ascii="Times New Roman" w:hAnsi="Times New Roman" w:cs="Times New Roman"/>
          <w:sz w:val="24"/>
          <w:szCs w:val="24"/>
        </w:rPr>
        <w:t>;</w:t>
      </w:r>
    </w:p>
    <w:p w:rsidR="00B12C86" w:rsidRPr="00C150D4" w:rsidRDefault="00F063DC" w:rsidP="00C150D4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150D4">
        <w:rPr>
          <w:rFonts w:ascii="Times New Roman" w:hAnsi="Times New Roman" w:cs="Times New Roman"/>
          <w:sz w:val="24"/>
          <w:szCs w:val="24"/>
        </w:rPr>
        <w:t xml:space="preserve"> </w:t>
      </w:r>
      <w:r w:rsidRPr="00F27944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proofErr w:type="spellStart"/>
      <w:r w:rsidRPr="00F27944">
        <w:rPr>
          <w:rFonts w:ascii="Times New Roman" w:hAnsi="Times New Roman" w:cs="Times New Roman"/>
          <w:i/>
          <w:sz w:val="24"/>
          <w:szCs w:val="24"/>
        </w:rPr>
        <w:t>Inventory</w:t>
      </w:r>
      <w:proofErr w:type="spellEnd"/>
      <w:r w:rsidRPr="00F279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7944">
        <w:rPr>
          <w:rFonts w:ascii="Times New Roman" w:hAnsi="Times New Roman" w:cs="Times New Roman"/>
          <w:i/>
          <w:sz w:val="24"/>
          <w:szCs w:val="24"/>
        </w:rPr>
        <w:t>Report</w:t>
      </w:r>
      <w:proofErr w:type="spellEnd"/>
      <w:r w:rsidRPr="00C150D4">
        <w:rPr>
          <w:rFonts w:ascii="Times New Roman" w:hAnsi="Times New Roman" w:cs="Times New Roman"/>
          <w:sz w:val="24"/>
          <w:szCs w:val="24"/>
        </w:rPr>
        <w:t xml:space="preserve"> </w:t>
      </w:r>
      <w:r w:rsidR="00F27944">
        <w:rPr>
          <w:rFonts w:ascii="Times New Roman" w:hAnsi="Times New Roman" w:cs="Times New Roman"/>
          <w:sz w:val="24"/>
          <w:szCs w:val="24"/>
        </w:rPr>
        <w:t xml:space="preserve">jelentések </w:t>
      </w:r>
      <w:r w:rsidRPr="00C150D4">
        <w:rPr>
          <w:rFonts w:ascii="Times New Roman" w:hAnsi="Times New Roman" w:cs="Times New Roman"/>
          <w:sz w:val="24"/>
          <w:szCs w:val="24"/>
        </w:rPr>
        <w:t>(</w:t>
      </w:r>
      <w:r w:rsidR="00C150D4" w:rsidRPr="00C150D4">
        <w:rPr>
          <w:rStyle w:val="Hiperhivatkozs"/>
          <w:rFonts w:ascii="Times New Roman" w:hAnsi="Times New Roman" w:cs="Times New Roman"/>
          <w:sz w:val="24"/>
          <w:szCs w:val="24"/>
        </w:rPr>
        <w:t>https://unfccc.int/ghg-inventories-annex-i-parties/202</w:t>
      </w:r>
      <w:r w:rsidR="00740988">
        <w:rPr>
          <w:rStyle w:val="Hiperhivatkozs"/>
          <w:rFonts w:ascii="Times New Roman" w:hAnsi="Times New Roman" w:cs="Times New Roman"/>
          <w:sz w:val="24"/>
          <w:szCs w:val="24"/>
        </w:rPr>
        <w:t>3</w:t>
      </w:r>
      <w:r w:rsidR="001D6797" w:rsidRPr="00C150D4">
        <w:rPr>
          <w:rStyle w:val="Hiperhivatkozs"/>
          <w:rFonts w:ascii="Times New Roman" w:hAnsi="Times New Roman" w:cs="Times New Roman"/>
          <w:sz w:val="24"/>
          <w:szCs w:val="24"/>
        </w:rPr>
        <w:t>)</w:t>
      </w:r>
      <w:r w:rsidR="003700A9">
        <w:rPr>
          <w:rStyle w:val="Hiperhivatkozs"/>
          <w:rFonts w:ascii="Times New Roman" w:hAnsi="Times New Roman" w:cs="Times New Roman"/>
          <w:sz w:val="24"/>
          <w:szCs w:val="24"/>
        </w:rPr>
        <w:t>;</w:t>
      </w:r>
    </w:p>
    <w:p w:rsidR="00F063DC" w:rsidRPr="00F93917" w:rsidRDefault="00F063DC" w:rsidP="00C150D4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Erdővagyon és erdőgazdálkodás Magyarországon </w:t>
      </w:r>
      <w:r w:rsidR="00F27944">
        <w:rPr>
          <w:rFonts w:ascii="Times New Roman" w:hAnsi="Times New Roman" w:cs="Times New Roman"/>
          <w:sz w:val="24"/>
          <w:szCs w:val="24"/>
        </w:rPr>
        <w:t xml:space="preserve">kiadványok </w:t>
      </w:r>
      <w:r w:rsidRPr="00F93917">
        <w:rPr>
          <w:rFonts w:ascii="Times New Roman" w:hAnsi="Times New Roman" w:cs="Times New Roman"/>
          <w:sz w:val="24"/>
          <w:szCs w:val="24"/>
        </w:rPr>
        <w:t>(</w:t>
      </w:r>
      <w:hyperlink r:id="rId19" w:history="1">
        <w:r w:rsidR="00C150D4" w:rsidRPr="00E606F3">
          <w:rPr>
            <w:rStyle w:val="Hiperhivatkozs"/>
            <w:rFonts w:ascii="Times New Roman" w:hAnsi="Times New Roman" w:cs="Times New Roman"/>
            <w:sz w:val="24"/>
            <w:szCs w:val="24"/>
          </w:rPr>
          <w:t>http://www.nfk.gov.hu/Magyarorszag_erdeivel_kapcsolatos_adatok_news_513</w:t>
        </w:r>
      </w:hyperlink>
      <w:r w:rsidRPr="00F93917">
        <w:rPr>
          <w:rFonts w:ascii="Times New Roman" w:hAnsi="Times New Roman" w:cs="Times New Roman"/>
          <w:sz w:val="24"/>
          <w:szCs w:val="24"/>
        </w:rPr>
        <w:t>)</w:t>
      </w:r>
      <w:r w:rsidR="003700A9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A105C9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hyperlink w:history="1"/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Időszerűség</w:t>
      </w:r>
      <w:r w:rsidR="00BB0689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="00275EBE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797" w:rsidRPr="00F93917">
        <w:rPr>
          <w:rFonts w:ascii="Times New Roman" w:hAnsi="Times New Roman" w:cs="Times New Roman"/>
          <w:sz w:val="24"/>
          <w:szCs w:val="24"/>
        </w:rPr>
        <w:t>az adatok</w:t>
      </w:r>
      <w:r w:rsidR="001D6797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3DC" w:rsidRPr="00F93917">
        <w:rPr>
          <w:rFonts w:ascii="Times New Roman" w:hAnsi="Times New Roman" w:cs="Times New Roman"/>
          <w:sz w:val="24"/>
          <w:szCs w:val="24"/>
        </w:rPr>
        <w:t>az Országos Erdőállomány Adattár zárását követően érhetők el.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Revíziós politika és gyakorlat: </w:t>
      </w:r>
      <w:r w:rsidRPr="00F93917">
        <w:rPr>
          <w:rFonts w:ascii="Times New Roman" w:hAnsi="Times New Roman" w:cs="Times New Roman"/>
          <w:sz w:val="24"/>
          <w:szCs w:val="24"/>
        </w:rPr>
        <w:t>előre tervezett revízió nincs, nem tervezett revízió akkor fordul elő, ha előre nem látható esemény ezt szükségessé teszi.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Koherencia és összehasonlíthatóság: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F459F3" w:rsidRPr="00F93917">
        <w:rPr>
          <w:rFonts w:ascii="Times New Roman" w:hAnsi="Times New Roman" w:cs="Times New Roman"/>
          <w:sz w:val="24"/>
          <w:szCs w:val="24"/>
        </w:rPr>
        <w:t>az idősor értelmezéséhez figyelembe kell venni a jogszabályváltozásokat, elsősorban az erdőfelújítással kapcsolatos statisztikák esetében.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DD60AD">
      <w:pPr>
        <w:pStyle w:val="Listaszerbekezds"/>
        <w:numPr>
          <w:ilvl w:val="0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Fontosabb fogalmak, módszertani kérdések: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574" w:rsidRPr="00F93917" w:rsidRDefault="00312574" w:rsidP="00CE2148">
      <w:pPr>
        <w:pStyle w:val="Listaszerbekezds"/>
        <w:numPr>
          <w:ilvl w:val="1"/>
          <w:numId w:val="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Fahasználatok területei és fajlagos fatérfogata:</w:t>
      </w:r>
    </w:p>
    <w:p w:rsidR="00312574" w:rsidRPr="00F93917" w:rsidRDefault="00312574" w:rsidP="00CE2148">
      <w:pPr>
        <w:pStyle w:val="Listaszerbekezds"/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Egész terület: azon erdőrészletek területének összege, amelyekben a fahasználat</w:t>
      </w:r>
      <w:r w:rsidR="00C150D4">
        <w:rPr>
          <w:rFonts w:ascii="Times New Roman" w:hAnsi="Times New Roman" w:cs="Times New Roman"/>
          <w:sz w:val="24"/>
          <w:szCs w:val="24"/>
        </w:rPr>
        <w:t>ot</w:t>
      </w:r>
      <w:r w:rsidRPr="00F93917">
        <w:rPr>
          <w:rFonts w:ascii="Times New Roman" w:hAnsi="Times New Roman" w:cs="Times New Roman"/>
          <w:sz w:val="24"/>
          <w:szCs w:val="24"/>
        </w:rPr>
        <w:t xml:space="preserve"> végezték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Érintett terület: az előzőnek részhalmaza – az erdőrészletek azon részeinek területösszege, amelyeken ténylegesen végeztek fahasználatot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Kötelezettség területe: a fahasználattal érintett erdőrészletek azon területe, ahol a lombsátor záródása a jogszabályban meghatározott mérték alá csökkent, ezért felújítási kötelezettség keletkezett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Redukált terület: Az érintett területből származtatott adat. Értéke a kitermelt fatérfogat és az összes, a fahasználatot megelőző fatérfogat aránya alapján számolandó, melyet az állomány eredeti záródáshiányával korrigálni kell.</w:t>
      </w:r>
    </w:p>
    <w:p w:rsidR="00312574" w:rsidRPr="00F93917" w:rsidRDefault="00312574" w:rsidP="00CE2148">
      <w:pPr>
        <w:pStyle w:val="Listaszerbekezds"/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Fajlagos fatérfogat: a kitermelt fatérfogat és az érintett vagy – ha van redukált terület – a redukált terület hányadosa.</w:t>
      </w:r>
    </w:p>
    <w:p w:rsidR="00B12C86" w:rsidRPr="00F93917" w:rsidRDefault="00312574">
      <w:pPr>
        <w:pStyle w:val="Listaszerbekezds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3917">
        <w:rPr>
          <w:rFonts w:ascii="Times New Roman" w:hAnsi="Times New Roman" w:cs="Times New Roman"/>
          <w:iCs/>
          <w:sz w:val="24"/>
          <w:szCs w:val="24"/>
        </w:rPr>
        <w:t>Erdőfelújítások adatai: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Erdőfelújítást pótló telepítés: a hatóság engedélyezheti erdők megszüntetését azzal a feltétellel, hogy a megszűnt erdő helyett máshol meghatározott méretű és összetételű erdőt kell telepíteni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lastRenderedPageBreak/>
        <w:t>Sikeres első erdősítés: a mesterségesen felújítandó területen a csemeték fafaj összetétele, eredete, tőszáma, egészségi állapota eléri a jogszabályban meghatározott értékeket, további fejlődése biztosított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Pótlás: csemete darabszám-csökkenés miatt szükségessé vált erdősítés kiegészítés (vetés vagy ültetés útján)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Kötelezettség alá vont terület: a lombsátor záródása nem éri el a jogszabályban meghatározott mértéket, ezért felújítási kötelezettség terheli a területet;</w:t>
      </w:r>
    </w:p>
    <w:p w:rsidR="00312574" w:rsidRPr="00F93917" w:rsidRDefault="00312574" w:rsidP="00CE2148">
      <w:pPr>
        <w:pStyle w:val="Listaszerbekezds"/>
        <w:numPr>
          <w:ilvl w:val="2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távlati: a felújító- vagy </w:t>
      </w:r>
      <w:proofErr w:type="spellStart"/>
      <w:r w:rsidRPr="00F93917">
        <w:rPr>
          <w:rFonts w:ascii="Times New Roman" w:hAnsi="Times New Roman" w:cs="Times New Roman"/>
          <w:sz w:val="24"/>
          <w:szCs w:val="24"/>
        </w:rPr>
        <w:t>szálalóvágással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érintett, már felújítás alatt álló részletek teljes területe;</w:t>
      </w:r>
    </w:p>
    <w:p w:rsidR="00312574" w:rsidRPr="00F93917" w:rsidRDefault="00312574" w:rsidP="00CE2148">
      <w:pPr>
        <w:pStyle w:val="Listaszerbekezds"/>
        <w:numPr>
          <w:ilvl w:val="2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aktuális: az adott évben fennálló összes kötelezettség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Üres terület: olyan kötelezettség alá vont terület, ahol a sikeres első erdősítés még nem történt meg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Befejezett felújítás: a felújítás befejezettnek tekinthető, ha a csemeték fafaj összetétele, eredete, tőszáma, egészségi állapota, az állomány átlagmagassága eléri a jogszabályban meghatározott értékeket, természetessége megfelelő, az előírt </w:t>
      </w:r>
      <w:proofErr w:type="spellStart"/>
      <w:r w:rsidRPr="00F93917">
        <w:rPr>
          <w:rFonts w:ascii="Times New Roman" w:hAnsi="Times New Roman" w:cs="Times New Roman"/>
          <w:sz w:val="24"/>
          <w:szCs w:val="24"/>
        </w:rPr>
        <w:t>elegyfafajok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megfelelő mértékben és eloszlásban megtalálhatók a területen, az állomány további fejlődése biztosított.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Felújítás alatt álló: a kötelezettség kezdetétől a befejezésig tartó állapot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312574" w:rsidRPr="00F93917" w:rsidRDefault="00312574" w:rsidP="00CE2148">
      <w:pPr>
        <w:pStyle w:val="Listaszerbekezds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>Erdősítési hátralék: a jogszabályban megadott határidőre nem teljesített sikeres első erdősítés, ill. befejezés</w:t>
      </w:r>
      <w:r w:rsidR="00BB0689" w:rsidRPr="00F93917">
        <w:rPr>
          <w:rFonts w:ascii="Times New Roman" w:hAnsi="Times New Roman" w:cs="Times New Roman"/>
          <w:sz w:val="24"/>
          <w:szCs w:val="24"/>
        </w:rPr>
        <w:t>.</w:t>
      </w:r>
    </w:p>
    <w:p w:rsidR="00F459F3" w:rsidRPr="00F93917" w:rsidRDefault="00F459F3">
      <w:pPr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br w:type="page"/>
      </w:r>
    </w:p>
    <w:p w:rsidR="00F459F3" w:rsidRPr="00F93917" w:rsidRDefault="001D6797" w:rsidP="00F459F3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3917">
        <w:rPr>
          <w:rFonts w:ascii="Times New Roman" w:hAnsi="Times New Roman" w:cs="Times New Roman"/>
          <w:b/>
          <w:sz w:val="24"/>
          <w:szCs w:val="24"/>
        </w:rPr>
        <w:lastRenderedPageBreak/>
        <w:t>Metaadatok</w:t>
      </w:r>
      <w:proofErr w:type="spell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az </w:t>
      </w:r>
    </w:p>
    <w:p w:rsidR="00F459F3" w:rsidRPr="00F93917" w:rsidRDefault="001D6797" w:rsidP="00F459F3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917">
        <w:rPr>
          <w:rFonts w:ascii="Times New Roman" w:hAnsi="Times New Roman" w:cs="Times New Roman"/>
          <w:b/>
          <w:i/>
          <w:sz w:val="24"/>
          <w:szCs w:val="24"/>
        </w:rPr>
        <w:t xml:space="preserve">Erdőkárok összesített kimutatása </w:t>
      </w:r>
      <w:r w:rsidR="00F459F3" w:rsidRPr="00F93917">
        <w:rPr>
          <w:rFonts w:ascii="Times New Roman" w:hAnsi="Times New Roman" w:cs="Times New Roman"/>
          <w:b/>
          <w:i/>
          <w:sz w:val="24"/>
          <w:szCs w:val="24"/>
        </w:rPr>
        <w:t>(OSAP 1255)</w:t>
      </w:r>
    </w:p>
    <w:p w:rsidR="00312574" w:rsidRPr="00F93917" w:rsidRDefault="001D6797" w:rsidP="00F459F3">
      <w:pPr>
        <w:tabs>
          <w:tab w:val="left" w:pos="8505"/>
        </w:tabs>
        <w:spacing w:before="100" w:beforeAutospacing="1" w:after="100" w:afterAutospacing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3917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F93917">
        <w:rPr>
          <w:rFonts w:ascii="Times New Roman" w:hAnsi="Times New Roman" w:cs="Times New Roman"/>
          <w:b/>
          <w:sz w:val="24"/>
          <w:szCs w:val="24"/>
        </w:rPr>
        <w:t xml:space="preserve"> szakstatisztikához</w:t>
      </w:r>
    </w:p>
    <w:p w:rsidR="00B12C86" w:rsidRPr="00F93917" w:rsidRDefault="00B12C86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312574">
      <w:p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tájékoztató utolsó frissítése: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DD0B22" w:rsidRPr="00F93917">
        <w:rPr>
          <w:rFonts w:ascii="Times New Roman" w:hAnsi="Times New Roman" w:cs="Times New Roman"/>
          <w:sz w:val="24"/>
          <w:szCs w:val="24"/>
        </w:rPr>
        <w:t>20</w:t>
      </w:r>
      <w:r w:rsidR="00DD0B22">
        <w:rPr>
          <w:rFonts w:ascii="Times New Roman" w:hAnsi="Times New Roman" w:cs="Times New Roman"/>
          <w:sz w:val="24"/>
          <w:szCs w:val="24"/>
        </w:rPr>
        <w:t>26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. </w:t>
      </w:r>
      <w:r w:rsidR="00DD0B22">
        <w:rPr>
          <w:rFonts w:ascii="Times New Roman" w:hAnsi="Times New Roman" w:cs="Times New Roman"/>
          <w:sz w:val="24"/>
          <w:szCs w:val="24"/>
        </w:rPr>
        <w:t>január 12</w:t>
      </w:r>
      <w:r w:rsidR="00DD0B22"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312574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felelőse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Dr. Tobisch Tamás, </w:t>
      </w:r>
      <w:r w:rsidR="00DD0B22">
        <w:rPr>
          <w:rFonts w:ascii="Times New Roman" w:hAnsi="Times New Roman" w:cs="Times New Roman"/>
          <w:sz w:val="24"/>
          <w:szCs w:val="24"/>
        </w:rPr>
        <w:t>Agrárminisztérium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</w:t>
      </w:r>
      <w:r w:rsidR="00DD0B22">
        <w:rPr>
          <w:rFonts w:ascii="Times New Roman" w:hAnsi="Times New Roman" w:cs="Times New Roman"/>
          <w:sz w:val="24"/>
          <w:szCs w:val="24"/>
        </w:rPr>
        <w:t xml:space="preserve">Erdőrendezési 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Főosztály, </w:t>
      </w:r>
      <w:r w:rsidR="00DD0B22" w:rsidRPr="00DD0B22">
        <w:rPr>
          <w:rFonts w:ascii="Times New Roman" w:hAnsi="Times New Roman" w:cs="Times New Roman"/>
          <w:sz w:val="24"/>
          <w:szCs w:val="24"/>
        </w:rPr>
        <w:t>Erdőtervezési és Erdőleltározási Osztály</w:t>
      </w:r>
      <w:r w:rsidR="00DD0B22" w:rsidRPr="00F93917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20" w:history="1">
        <w:r w:rsidR="00DD0B22" w:rsidRPr="000609D1">
          <w:rPr>
            <w:rStyle w:val="Hiperhivatkozs"/>
            <w:rFonts w:ascii="Times New Roman" w:hAnsi="Times New Roman" w:cs="Times New Roman"/>
            <w:sz w:val="24"/>
            <w:szCs w:val="24"/>
          </w:rPr>
          <w:t>osap-erdeszet@am.gov.hu</w:t>
        </w:r>
      </w:hyperlink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865847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célja</w:t>
      </w:r>
      <w:r w:rsidR="000A36A4"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797" w:rsidRPr="00F93917">
        <w:rPr>
          <w:rFonts w:ascii="Times New Roman" w:hAnsi="Times New Roman" w:cs="Times New Roman"/>
          <w:sz w:val="24"/>
          <w:szCs w:val="24"/>
        </w:rPr>
        <w:t>az erdőkárok mértékének becslése</w:t>
      </w:r>
      <w:r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8D204B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A szakstatisztika tartalma</w:t>
      </w:r>
      <w:r w:rsidR="000A36A4" w:rsidRPr="00F93917">
        <w:rPr>
          <w:rFonts w:ascii="Times New Roman" w:hAnsi="Times New Roman" w:cs="Times New Roman"/>
          <w:b/>
          <w:sz w:val="24"/>
          <w:szCs w:val="24"/>
        </w:rPr>
        <w:t>:</w:t>
      </w:r>
      <w:r w:rsidRPr="00F93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93917">
        <w:rPr>
          <w:rFonts w:ascii="Times New Roman" w:hAnsi="Times New Roman" w:cs="Times New Roman"/>
          <w:sz w:val="24"/>
          <w:szCs w:val="24"/>
        </w:rPr>
        <w:t>károsítással</w:t>
      </w:r>
      <w:proofErr w:type="gramEnd"/>
      <w:r w:rsidR="000A36A4" w:rsidRPr="00F93917">
        <w:rPr>
          <w:rFonts w:ascii="Times New Roman" w:hAnsi="Times New Roman" w:cs="Times New Roman"/>
          <w:sz w:val="24"/>
          <w:szCs w:val="24"/>
        </w:rPr>
        <w:t xml:space="preserve"> ill. védekezéssel</w:t>
      </w:r>
      <w:r w:rsidRPr="00F93917">
        <w:rPr>
          <w:rFonts w:ascii="Times New Roman" w:hAnsi="Times New Roman" w:cs="Times New Roman"/>
          <w:sz w:val="24"/>
          <w:szCs w:val="24"/>
        </w:rPr>
        <w:t xml:space="preserve"> érintett erdőterület.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312574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Gyakoriság: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évenkénti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865847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 szakstatisztika története: </w:t>
      </w:r>
      <w:r w:rsidR="001D6797" w:rsidRPr="00F93917">
        <w:rPr>
          <w:rFonts w:ascii="Times New Roman" w:hAnsi="Times New Roman" w:cs="Times New Roman"/>
          <w:sz w:val="24"/>
          <w:szCs w:val="24"/>
        </w:rPr>
        <w:t>Az Országos Erdőkár Nyilvántartás működtetését a 2009. évi XXXVII. törvény írja elő. Korábbi időszakról erdőkár statisztikák az erdővédelmi jelzőlapokon érhetők el.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312574" w:rsidP="005E2691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Jogi alap (nemzetközi és hazai jogforrások):</w:t>
      </w: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5E2691">
        <w:rPr>
          <w:rFonts w:ascii="Times New Roman" w:hAnsi="Times New Roman" w:cs="Times New Roman"/>
          <w:sz w:val="24"/>
          <w:szCs w:val="24"/>
        </w:rPr>
        <w:t xml:space="preserve">2009. évi XXXVII. törvény, valamint </w:t>
      </w:r>
      <w:r w:rsidR="005E2691" w:rsidRPr="005E2691">
        <w:rPr>
          <w:rFonts w:ascii="Times New Roman" w:hAnsi="Times New Roman" w:cs="Times New Roman"/>
          <w:sz w:val="24"/>
          <w:szCs w:val="24"/>
        </w:rPr>
        <w:t>61/2017. (XII. 21.) FM rendelet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312574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Tárgyidőszak (pontosan melyik napja a referencia nap, vagy mely időszakra vonatkoznak az adatok): </w:t>
      </w:r>
      <w:r w:rsidR="006B6FA6" w:rsidRPr="00F93917">
        <w:rPr>
          <w:rFonts w:ascii="Times New Roman" w:hAnsi="Times New Roman" w:cs="Times New Roman"/>
          <w:sz w:val="24"/>
          <w:szCs w:val="24"/>
        </w:rPr>
        <w:t>december 31</w:t>
      </w:r>
      <w:r w:rsidRPr="00F93917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0A36A4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Gyakoriság: </w:t>
      </w:r>
      <w:r w:rsidR="001D6797" w:rsidRPr="00F93917">
        <w:rPr>
          <w:rFonts w:ascii="Times New Roman" w:hAnsi="Times New Roman" w:cs="Times New Roman"/>
          <w:sz w:val="24"/>
          <w:szCs w:val="24"/>
        </w:rPr>
        <w:t>évente</w:t>
      </w:r>
    </w:p>
    <w:p w:rsidR="00B12C86" w:rsidRPr="00F93917" w:rsidRDefault="00B12C86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41113E" w:rsidRPr="00F93917" w:rsidRDefault="0041113E" w:rsidP="0041113E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Mértékegységek: </w:t>
      </w:r>
      <w:r w:rsidRPr="00F93917">
        <w:rPr>
          <w:rFonts w:ascii="Times New Roman" w:hAnsi="Times New Roman" w:cs="Times New Roman"/>
          <w:sz w:val="24"/>
          <w:szCs w:val="24"/>
        </w:rPr>
        <w:t xml:space="preserve">a területadatok hektárban, a gyakoriság </w:t>
      </w:r>
      <w:r w:rsidR="00FE1D72" w:rsidRPr="00F93917">
        <w:rPr>
          <w:rFonts w:ascii="Times New Roman" w:hAnsi="Times New Roman" w:cs="Times New Roman"/>
          <w:sz w:val="24"/>
          <w:szCs w:val="24"/>
        </w:rPr>
        <w:t xml:space="preserve">(arány) </w:t>
      </w:r>
      <w:r w:rsidRPr="00F93917">
        <w:rPr>
          <w:rFonts w:ascii="Times New Roman" w:hAnsi="Times New Roman" w:cs="Times New Roman"/>
          <w:sz w:val="24"/>
          <w:szCs w:val="24"/>
        </w:rPr>
        <w:t>adatok százalékban értendők.</w:t>
      </w:r>
    </w:p>
    <w:p w:rsidR="0041113E" w:rsidRPr="00F93917" w:rsidRDefault="0041113E" w:rsidP="0041113E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13E" w:rsidRPr="00F93917" w:rsidRDefault="0041113E" w:rsidP="0041113E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Alkalmazott osztályozások: </w:t>
      </w:r>
      <w:r w:rsidR="001D6797" w:rsidRPr="00F93917">
        <w:rPr>
          <w:rFonts w:ascii="Times New Roman" w:hAnsi="Times New Roman" w:cs="Times New Roman"/>
          <w:sz w:val="24"/>
          <w:szCs w:val="24"/>
        </w:rPr>
        <w:t>kárerély, károsítási típus, erdészeti nagytáj.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312574">
      <w:pPr>
        <w:pStyle w:val="Listaszerbekezds"/>
        <w:numPr>
          <w:ilvl w:val="0"/>
          <w:numId w:val="10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Felhasznált adatforrások </w:t>
      </w:r>
      <w:r w:rsidR="008A74BA" w:rsidRPr="00F93917">
        <w:rPr>
          <w:rFonts w:ascii="Times New Roman" w:hAnsi="Times New Roman" w:cs="Times New Roman"/>
          <w:sz w:val="24"/>
          <w:szCs w:val="24"/>
        </w:rPr>
        <w:t>Országos Erdőkár Nyilvántartás</w:t>
      </w:r>
      <w:r w:rsidR="005E2691">
        <w:rPr>
          <w:rFonts w:ascii="Times New Roman" w:hAnsi="Times New Roman" w:cs="Times New Roman"/>
          <w:sz w:val="24"/>
          <w:szCs w:val="24"/>
        </w:rPr>
        <w:t>i Rendszer</w:t>
      </w:r>
    </w:p>
    <w:p w:rsidR="00B12C86" w:rsidRPr="00F93917" w:rsidRDefault="00B12C8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41113E">
      <w:pPr>
        <w:pStyle w:val="Listaszerbekezds"/>
        <w:numPr>
          <w:ilvl w:val="0"/>
          <w:numId w:val="1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Közzétételi formák: </w:t>
      </w:r>
    </w:p>
    <w:p w:rsidR="00B12C86" w:rsidRPr="00F93917" w:rsidRDefault="0041113E">
      <w:pPr>
        <w:pStyle w:val="Listaszerbekezds"/>
        <w:numPr>
          <w:ilvl w:val="1"/>
          <w:numId w:val="1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Az </w:t>
      </w:r>
      <w:r w:rsidR="00CF7C02">
        <w:rPr>
          <w:rFonts w:ascii="Times New Roman" w:hAnsi="Times New Roman" w:cs="Times New Roman"/>
          <w:sz w:val="24"/>
          <w:szCs w:val="24"/>
        </w:rPr>
        <w:t>Agrárminisztérium honlapja:</w:t>
      </w:r>
    </w:p>
    <w:p w:rsidR="0041113E" w:rsidRPr="00F93917" w:rsidRDefault="00A105C9" w:rsidP="0041113E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26BCD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https://agrarstatisztika.kormany.hu/erdogazdalkodas2</w:t>
        </w:r>
      </w:hyperlink>
      <w:r w:rsidR="004E1AD4">
        <w:rPr>
          <w:rFonts w:ascii="Times New Roman" w:hAnsi="Times New Roman" w:cs="Times New Roman"/>
          <w:sz w:val="24"/>
          <w:szCs w:val="24"/>
        </w:rPr>
        <w:t>;</w:t>
      </w:r>
    </w:p>
    <w:p w:rsidR="00B12C86" w:rsidRPr="00F93917" w:rsidRDefault="0041113E">
      <w:pPr>
        <w:pStyle w:val="Listaszerbekezds"/>
        <w:numPr>
          <w:ilvl w:val="1"/>
          <w:numId w:val="1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CF7C02">
        <w:rPr>
          <w:rFonts w:ascii="Times New Roman" w:hAnsi="Times New Roman" w:cs="Times New Roman"/>
          <w:sz w:val="24"/>
          <w:szCs w:val="24"/>
        </w:rPr>
        <w:t>A</w:t>
      </w:r>
      <w:r w:rsidRPr="00F93917">
        <w:rPr>
          <w:rFonts w:ascii="Times New Roman" w:hAnsi="Times New Roman" w:cs="Times New Roman"/>
          <w:sz w:val="24"/>
          <w:szCs w:val="24"/>
        </w:rPr>
        <w:t>grárgazdasági Zsebkönyv;</w:t>
      </w:r>
    </w:p>
    <w:p w:rsidR="00B12C86" w:rsidRPr="00F93917" w:rsidRDefault="0041113E" w:rsidP="00901325">
      <w:pPr>
        <w:pStyle w:val="Listaszerbekezds"/>
        <w:numPr>
          <w:ilvl w:val="1"/>
          <w:numId w:val="14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F93917">
        <w:rPr>
          <w:rFonts w:ascii="Times New Roman" w:hAnsi="Times New Roman" w:cs="Times New Roman"/>
          <w:i/>
          <w:sz w:val="24"/>
          <w:szCs w:val="24"/>
        </w:rPr>
        <w:t xml:space="preserve"> of Europe’s </w:t>
      </w:r>
      <w:proofErr w:type="spellStart"/>
      <w:r w:rsidRPr="00F93917">
        <w:rPr>
          <w:rFonts w:ascii="Times New Roman" w:hAnsi="Times New Roman" w:cs="Times New Roman"/>
          <w:i/>
          <w:sz w:val="24"/>
          <w:szCs w:val="24"/>
        </w:rPr>
        <w:t>Forests</w:t>
      </w:r>
      <w:proofErr w:type="spellEnd"/>
      <w:r w:rsidRPr="00F93917">
        <w:rPr>
          <w:rFonts w:ascii="Times New Roman" w:hAnsi="Times New Roman" w:cs="Times New Roman"/>
          <w:sz w:val="24"/>
          <w:szCs w:val="24"/>
        </w:rPr>
        <w:t xml:space="preserve"> </w:t>
      </w:r>
      <w:r w:rsidR="00CF7C02">
        <w:rPr>
          <w:rFonts w:ascii="Times New Roman" w:hAnsi="Times New Roman" w:cs="Times New Roman"/>
          <w:sz w:val="24"/>
          <w:szCs w:val="24"/>
        </w:rPr>
        <w:t xml:space="preserve">kiadványok </w:t>
      </w:r>
      <w:r w:rsidRPr="00F93917">
        <w:rPr>
          <w:rFonts w:ascii="Times New Roman" w:hAnsi="Times New Roman" w:cs="Times New Roman"/>
          <w:sz w:val="24"/>
          <w:szCs w:val="24"/>
        </w:rPr>
        <w:t>(</w:t>
      </w:r>
      <w:hyperlink r:id="rId22" w:history="1">
        <w:r w:rsidR="00901325" w:rsidRPr="00F93917">
          <w:rPr>
            <w:rStyle w:val="Hiperhivatkozs"/>
            <w:rFonts w:ascii="Times New Roman" w:hAnsi="Times New Roman" w:cs="Times New Roman"/>
            <w:sz w:val="24"/>
            <w:szCs w:val="24"/>
          </w:rPr>
          <w:t>https://foresteurope.org/wp-content/uploads/2016/08/SoEF_2020.pdf</w:t>
        </w:r>
      </w:hyperlink>
      <w:r w:rsidRPr="00F93917">
        <w:rPr>
          <w:rFonts w:ascii="Times New Roman" w:hAnsi="Times New Roman" w:cs="Times New Roman"/>
          <w:sz w:val="24"/>
          <w:szCs w:val="24"/>
        </w:rPr>
        <w:t>)</w:t>
      </w:r>
      <w:r w:rsidR="004E1AD4">
        <w:rPr>
          <w:rFonts w:ascii="Times New Roman" w:hAnsi="Times New Roman" w:cs="Times New Roman"/>
          <w:sz w:val="24"/>
          <w:szCs w:val="24"/>
        </w:rPr>
        <w:t>.</w:t>
      </w:r>
    </w:p>
    <w:p w:rsidR="00B12C86" w:rsidRPr="00F93917" w:rsidRDefault="00B12C86" w:rsidP="000E11A3">
      <w:pPr>
        <w:tabs>
          <w:tab w:val="left" w:pos="8505"/>
        </w:tabs>
        <w:spacing w:before="100" w:beforeAutospacing="1" w:after="100" w:afterAutospacing="1"/>
        <w:ind w:left="720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86" w:rsidRPr="00F93917" w:rsidRDefault="00092D4F">
      <w:pPr>
        <w:pStyle w:val="Listaszerbekezds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Időszerűség</w:t>
      </w:r>
      <w:r w:rsidRPr="00F93917">
        <w:rPr>
          <w:rFonts w:ascii="Times New Roman" w:hAnsi="Times New Roman" w:cs="Times New Roman"/>
          <w:sz w:val="24"/>
          <w:szCs w:val="24"/>
        </w:rPr>
        <w:t>: az adatok tárgyévet követő fél évre érhetők el.</w:t>
      </w:r>
    </w:p>
    <w:p w:rsidR="00092D4F" w:rsidRPr="00F93917" w:rsidRDefault="00092D4F" w:rsidP="00092D4F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092D4F">
      <w:pPr>
        <w:pStyle w:val="Listaszerbekezds"/>
        <w:numPr>
          <w:ilvl w:val="0"/>
          <w:numId w:val="16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 xml:space="preserve">Revíziós politika és gyakorlat: </w:t>
      </w:r>
      <w:r w:rsidRPr="00F93917">
        <w:rPr>
          <w:rFonts w:ascii="Times New Roman" w:hAnsi="Times New Roman" w:cs="Times New Roman"/>
          <w:sz w:val="24"/>
          <w:szCs w:val="24"/>
        </w:rPr>
        <w:t>előre tervezett revízió nincs, nem tervezett revízió akkor fordul elő, ha előre nem látható esemény ezt szükségessé teszi.</w:t>
      </w:r>
    </w:p>
    <w:p w:rsidR="00092D4F" w:rsidRPr="00F93917" w:rsidRDefault="00092D4F" w:rsidP="00092D4F">
      <w:pPr>
        <w:pStyle w:val="Listaszerbekezds"/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Pr="00F93917" w:rsidRDefault="00092D4F">
      <w:pPr>
        <w:pStyle w:val="Listaszerbekezds"/>
        <w:numPr>
          <w:ilvl w:val="0"/>
          <w:numId w:val="16"/>
        </w:numPr>
        <w:tabs>
          <w:tab w:val="left" w:pos="8505"/>
        </w:tabs>
        <w:spacing w:before="100" w:beforeAutospacing="1" w:after="100" w:afterAutospacing="1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Koherencia és összehasonlíthatóság:</w:t>
      </w:r>
      <w:r w:rsidRPr="00F93917">
        <w:rPr>
          <w:rFonts w:ascii="Times New Roman" w:hAnsi="Times New Roman" w:cs="Times New Roman"/>
          <w:sz w:val="24"/>
          <w:szCs w:val="24"/>
        </w:rPr>
        <w:t xml:space="preserve"> az idősor konzisztens.</w:t>
      </w:r>
    </w:p>
    <w:p w:rsidR="00092D4F" w:rsidRPr="00F93917" w:rsidRDefault="00092D4F" w:rsidP="00092D4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12C86" w:rsidRDefault="00092D4F">
      <w:pPr>
        <w:pStyle w:val="Listaszerbekezds"/>
        <w:numPr>
          <w:ilvl w:val="0"/>
          <w:numId w:val="16"/>
        </w:numPr>
        <w:tabs>
          <w:tab w:val="left" w:pos="8505"/>
        </w:tabs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17">
        <w:rPr>
          <w:rFonts w:ascii="Times New Roman" w:hAnsi="Times New Roman" w:cs="Times New Roman"/>
          <w:b/>
          <w:sz w:val="24"/>
          <w:szCs w:val="24"/>
        </w:rPr>
        <w:t>Fontosabb fogalmak, módszertani kérdések</w:t>
      </w:r>
    </w:p>
    <w:p w:rsidR="00C150D4" w:rsidRPr="005E2691" w:rsidRDefault="005E2691" w:rsidP="00C150D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Országos Erdőkár Nyilvántartási Rendszerbe a </w:t>
      </w:r>
      <w:r w:rsidRPr="005E2691">
        <w:rPr>
          <w:rFonts w:ascii="Times New Roman" w:hAnsi="Times New Roman" w:cs="Times New Roman"/>
          <w:sz w:val="24"/>
          <w:szCs w:val="24"/>
        </w:rPr>
        <w:t>61/2017. (XII. 21.) FM rendelet</w:t>
      </w:r>
      <w:r>
        <w:rPr>
          <w:rFonts w:ascii="Times New Roman" w:hAnsi="Times New Roman" w:cs="Times New Roman"/>
          <w:sz w:val="24"/>
          <w:szCs w:val="24"/>
        </w:rPr>
        <w:t xml:space="preserve"> 40. § (1) bekezdés értelmében az erdészeti szakszemélyzet köteles bejelenteni az által</w:t>
      </w:r>
      <w:r w:rsidR="006E6A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észlelt károsítást. A</w:t>
      </w:r>
      <w:r w:rsidR="006E6A3E">
        <w:rPr>
          <w:rFonts w:ascii="Times New Roman" w:hAnsi="Times New Roman" w:cs="Times New Roman"/>
          <w:sz w:val="24"/>
          <w:szCs w:val="24"/>
        </w:rPr>
        <w:t xml:space="preserve"> statisztikák tehát országos szinten olyan mértékben tekinthetők reprezentatívnak, amilyen mértékben az erdészeti szakszemélyzet teljesíti bejelentési kötelezettségét. Ennek megfelelően a kisebb jelentőségű káresemények feltehetően alulreprezentáltak, míg a súlyos károsításokról országos szinten igen pontos információ áll rendelkezésre.</w:t>
      </w:r>
    </w:p>
    <w:p w:rsidR="00B12C86" w:rsidRPr="00F93917" w:rsidRDefault="00B12C86">
      <w:pPr>
        <w:pStyle w:val="Listaszerbekezds"/>
        <w:tabs>
          <w:tab w:val="left" w:pos="8505"/>
        </w:tabs>
        <w:spacing w:before="100" w:beforeAutospacing="1" w:after="100" w:afterAutospacing="1"/>
        <w:ind w:left="0" w:righ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12C86" w:rsidRPr="00F93917" w:rsidSect="0043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A10"/>
    <w:multiLevelType w:val="multilevel"/>
    <w:tmpl w:val="4EB4B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>
    <w:nsid w:val="0C69559B"/>
    <w:multiLevelType w:val="multilevel"/>
    <w:tmpl w:val="105A95D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>
    <w:nsid w:val="13294E37"/>
    <w:multiLevelType w:val="multilevel"/>
    <w:tmpl w:val="A348A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3">
    <w:nsid w:val="23827B9E"/>
    <w:multiLevelType w:val="hybridMultilevel"/>
    <w:tmpl w:val="7F94B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B1B1A"/>
    <w:multiLevelType w:val="hybridMultilevel"/>
    <w:tmpl w:val="EEEC6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060C"/>
    <w:multiLevelType w:val="multilevel"/>
    <w:tmpl w:val="AF9C6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6">
    <w:nsid w:val="2CF4439A"/>
    <w:multiLevelType w:val="hybridMultilevel"/>
    <w:tmpl w:val="EECE10A0"/>
    <w:lvl w:ilvl="0" w:tplc="E9004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C1702"/>
    <w:multiLevelType w:val="multilevel"/>
    <w:tmpl w:val="4EB4B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8">
    <w:nsid w:val="411468E7"/>
    <w:multiLevelType w:val="multilevel"/>
    <w:tmpl w:val="105A95D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9">
    <w:nsid w:val="43C94A5C"/>
    <w:multiLevelType w:val="hybridMultilevel"/>
    <w:tmpl w:val="BE069A1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E018A2"/>
    <w:multiLevelType w:val="multilevel"/>
    <w:tmpl w:val="432E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b w:val="0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>
    <w:nsid w:val="4D811D87"/>
    <w:multiLevelType w:val="hybridMultilevel"/>
    <w:tmpl w:val="00283A3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D2D26"/>
    <w:multiLevelType w:val="multilevel"/>
    <w:tmpl w:val="97B69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3">
    <w:nsid w:val="596B3572"/>
    <w:multiLevelType w:val="hybridMultilevel"/>
    <w:tmpl w:val="CDE8D4F8"/>
    <w:lvl w:ilvl="0" w:tplc="5B86979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17C0"/>
    <w:multiLevelType w:val="multilevel"/>
    <w:tmpl w:val="0610DBC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5">
    <w:nsid w:val="6C24616F"/>
    <w:multiLevelType w:val="multilevel"/>
    <w:tmpl w:val="C3869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6">
    <w:nsid w:val="78C331F5"/>
    <w:multiLevelType w:val="multilevel"/>
    <w:tmpl w:val="90B4B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A6"/>
    <w:rsid w:val="000016C9"/>
    <w:rsid w:val="00005178"/>
    <w:rsid w:val="00033691"/>
    <w:rsid w:val="000477BA"/>
    <w:rsid w:val="00080CE6"/>
    <w:rsid w:val="00092D4F"/>
    <w:rsid w:val="00093B55"/>
    <w:rsid w:val="000A36A4"/>
    <w:rsid w:val="000C478D"/>
    <w:rsid w:val="000E0486"/>
    <w:rsid w:val="000E11A3"/>
    <w:rsid w:val="000E2F47"/>
    <w:rsid w:val="000E79FF"/>
    <w:rsid w:val="00137A61"/>
    <w:rsid w:val="001401D4"/>
    <w:rsid w:val="0014173D"/>
    <w:rsid w:val="00160C12"/>
    <w:rsid w:val="001711E2"/>
    <w:rsid w:val="001B2F70"/>
    <w:rsid w:val="001D6797"/>
    <w:rsid w:val="001E7DF6"/>
    <w:rsid w:val="001F02DA"/>
    <w:rsid w:val="00213FFA"/>
    <w:rsid w:val="002262AC"/>
    <w:rsid w:val="00275EBE"/>
    <w:rsid w:val="002768ED"/>
    <w:rsid w:val="002A6C94"/>
    <w:rsid w:val="00311862"/>
    <w:rsid w:val="00312574"/>
    <w:rsid w:val="00350EA6"/>
    <w:rsid w:val="003700A9"/>
    <w:rsid w:val="0039708F"/>
    <w:rsid w:val="003A1ABC"/>
    <w:rsid w:val="003B3148"/>
    <w:rsid w:val="003C2EE1"/>
    <w:rsid w:val="0041113E"/>
    <w:rsid w:val="00415D66"/>
    <w:rsid w:val="004214FE"/>
    <w:rsid w:val="004252C2"/>
    <w:rsid w:val="00434143"/>
    <w:rsid w:val="00437EAD"/>
    <w:rsid w:val="004608E8"/>
    <w:rsid w:val="00462CB3"/>
    <w:rsid w:val="00496687"/>
    <w:rsid w:val="004B41D9"/>
    <w:rsid w:val="004B7D8B"/>
    <w:rsid w:val="004E1AD4"/>
    <w:rsid w:val="00502518"/>
    <w:rsid w:val="00552D3B"/>
    <w:rsid w:val="0056124D"/>
    <w:rsid w:val="005C20A9"/>
    <w:rsid w:val="005C43E7"/>
    <w:rsid w:val="005E2691"/>
    <w:rsid w:val="006A436D"/>
    <w:rsid w:val="006B6FA6"/>
    <w:rsid w:val="006C25C4"/>
    <w:rsid w:val="006E6A3E"/>
    <w:rsid w:val="006F042D"/>
    <w:rsid w:val="00736D72"/>
    <w:rsid w:val="00740988"/>
    <w:rsid w:val="00742713"/>
    <w:rsid w:val="007618C3"/>
    <w:rsid w:val="008146D6"/>
    <w:rsid w:val="00826BCD"/>
    <w:rsid w:val="00830EC6"/>
    <w:rsid w:val="00852E5D"/>
    <w:rsid w:val="00865847"/>
    <w:rsid w:val="008A74BA"/>
    <w:rsid w:val="008B22CF"/>
    <w:rsid w:val="008D204B"/>
    <w:rsid w:val="008F7C95"/>
    <w:rsid w:val="00901325"/>
    <w:rsid w:val="00911FF2"/>
    <w:rsid w:val="009238EC"/>
    <w:rsid w:val="00975EB2"/>
    <w:rsid w:val="009D3983"/>
    <w:rsid w:val="00A105C9"/>
    <w:rsid w:val="00A32369"/>
    <w:rsid w:val="00A410E2"/>
    <w:rsid w:val="00AB636A"/>
    <w:rsid w:val="00AB70E5"/>
    <w:rsid w:val="00AC2BEE"/>
    <w:rsid w:val="00AF43FA"/>
    <w:rsid w:val="00B00F6A"/>
    <w:rsid w:val="00B126E5"/>
    <w:rsid w:val="00B12C86"/>
    <w:rsid w:val="00B32FFC"/>
    <w:rsid w:val="00B50058"/>
    <w:rsid w:val="00B83978"/>
    <w:rsid w:val="00BA6DFB"/>
    <w:rsid w:val="00BB0689"/>
    <w:rsid w:val="00C00570"/>
    <w:rsid w:val="00C104F9"/>
    <w:rsid w:val="00C150D4"/>
    <w:rsid w:val="00C179B9"/>
    <w:rsid w:val="00C2539A"/>
    <w:rsid w:val="00C32A56"/>
    <w:rsid w:val="00C53406"/>
    <w:rsid w:val="00CB79F4"/>
    <w:rsid w:val="00CE2148"/>
    <w:rsid w:val="00CE7C6B"/>
    <w:rsid w:val="00CF1431"/>
    <w:rsid w:val="00CF7C02"/>
    <w:rsid w:val="00D06D05"/>
    <w:rsid w:val="00D1259A"/>
    <w:rsid w:val="00D2046E"/>
    <w:rsid w:val="00D35D44"/>
    <w:rsid w:val="00D40F94"/>
    <w:rsid w:val="00D51022"/>
    <w:rsid w:val="00D658D5"/>
    <w:rsid w:val="00D800C9"/>
    <w:rsid w:val="00DA38DB"/>
    <w:rsid w:val="00DC0E5E"/>
    <w:rsid w:val="00DD0B22"/>
    <w:rsid w:val="00DD4E14"/>
    <w:rsid w:val="00DD60AD"/>
    <w:rsid w:val="00E2094B"/>
    <w:rsid w:val="00E5012C"/>
    <w:rsid w:val="00E62747"/>
    <w:rsid w:val="00EE263E"/>
    <w:rsid w:val="00EE3FD4"/>
    <w:rsid w:val="00EE6685"/>
    <w:rsid w:val="00F063DC"/>
    <w:rsid w:val="00F2199D"/>
    <w:rsid w:val="00F27944"/>
    <w:rsid w:val="00F459F3"/>
    <w:rsid w:val="00F93917"/>
    <w:rsid w:val="00FE1D72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E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0EA6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50EA6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747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0E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0EA6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50EA6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747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arstatisztika.kormany.hu/erdogazdalkodas2" TargetMode="External"/><Relationship Id="rId13" Type="http://schemas.openxmlformats.org/officeDocument/2006/relationships/hyperlink" Target="https://foresteurope.org/wp-content/uploads/2016/08/SoEF_2020.pdf" TargetMode="External"/><Relationship Id="rId18" Type="http://schemas.openxmlformats.org/officeDocument/2006/relationships/hyperlink" Target="http://www.ksh.hu/stadat_eves_5" TargetMode="External"/><Relationship Id="rId3" Type="http://schemas.openxmlformats.org/officeDocument/2006/relationships/styles" Target="styles.xml"/><Relationship Id="rId21" Type="http://schemas.openxmlformats.org/officeDocument/2006/relationships/hyperlink" Target="https://agrarstatisztika.kormany.hu/erdogazdalkodas2" TargetMode="External"/><Relationship Id="rId7" Type="http://schemas.openxmlformats.org/officeDocument/2006/relationships/hyperlink" Target="mailto:osap-erdeszet@am.gov.hu" TargetMode="External"/><Relationship Id="rId12" Type="http://schemas.openxmlformats.org/officeDocument/2006/relationships/hyperlink" Target="https://agrarstatisztika.kormany.hu/erdogazdalkodas2" TargetMode="External"/><Relationship Id="rId17" Type="http://schemas.openxmlformats.org/officeDocument/2006/relationships/hyperlink" Target="https://foresteurope.org/wp-content/uploads/2016/08/SoEF_20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eurostat/web/products-statistical-books/" TargetMode="External"/><Relationship Id="rId20" Type="http://schemas.openxmlformats.org/officeDocument/2006/relationships/hyperlink" Target="mailto:osap-erdeszet@am.gov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ap-erdeszet@am.gov.h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grarstatisztika.kormany.hu/erdogazdalkodas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esteurope.org/wp-content/uploads/2016/08/SoEF_2020.pdf" TargetMode="External"/><Relationship Id="rId19" Type="http://schemas.openxmlformats.org/officeDocument/2006/relationships/hyperlink" Target="http://www.nfk.gov.hu/Magyarorszag_erdeivel_kapcsolatos_adatok_news_5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.europa.eu/eurostat/web/products-statistical-books/" TargetMode="External"/><Relationship Id="rId14" Type="http://schemas.openxmlformats.org/officeDocument/2006/relationships/hyperlink" Target="mailto:osap-erdeszet@am.gov.hu" TargetMode="External"/><Relationship Id="rId22" Type="http://schemas.openxmlformats.org/officeDocument/2006/relationships/hyperlink" Target="https://foresteurope.org/wp-content/uploads/2016/08/SoEF_2020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787D-4ED2-498D-807B-FD21410F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2644</Words>
  <Characters>18245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NÉBIH</Company>
  <LinksUpToDate>false</LinksUpToDate>
  <CharactersWithSpaces>20848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Szakálas Judit</dc:creator>
  <cp:lastModifiedBy>Dr. Tobisch Tamás</cp:lastModifiedBy>
  <cp:revision>4</cp:revision>
  <dcterms:created xsi:type="dcterms:W3CDTF">2026-01-12T09:16:00Z</dcterms:created>
  <dcterms:modified xsi:type="dcterms:W3CDTF">2026-01-12T09:23:00Z</dcterms:modified>
</cp:coreProperties>
</file>